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1B" w:rsidRDefault="000A4DA4" w:rsidP="000809B6">
      <w:pPr>
        <w:pStyle w:val="Heading1"/>
        <w:spacing w:before="0" w:after="0" w:line="240" w:lineRule="auto"/>
        <w:rPr>
          <w:rFonts w:ascii="Tahoma" w:hAnsi="Tahoma" w:cs="Tahoma"/>
          <w:b w:val="0"/>
          <w:spacing w:val="-4"/>
          <w:kern w:val="36"/>
          <w:sz w:val="20"/>
          <w:szCs w:val="20"/>
          <w:lang w:val="sr-Cyrl-RS"/>
        </w:rPr>
      </w:pPr>
      <w:r>
        <w:rPr>
          <w:rFonts w:ascii="Tahoma" w:hAnsi="Tahoma" w:cs="Tahoma"/>
          <w:b w:val="0"/>
          <w:spacing w:val="-4"/>
          <w:kern w:val="36"/>
          <w:sz w:val="20"/>
          <w:szCs w:val="20"/>
          <w:lang w:val="sr-Cyrl-RS"/>
        </w:rPr>
        <w:t>ПРЕДЛОГА</w:t>
      </w:r>
      <w:bookmarkStart w:id="0" w:name="_GoBack"/>
      <w:bookmarkEnd w:id="0"/>
    </w:p>
    <w:p w:rsidR="000809B6" w:rsidRPr="0041660A" w:rsidRDefault="000809B6" w:rsidP="000809B6">
      <w:pPr>
        <w:pStyle w:val="Heading1"/>
        <w:spacing w:before="0" w:after="0" w:line="240" w:lineRule="auto"/>
        <w:rPr>
          <w:rFonts w:ascii="Tahoma" w:hAnsi="Tahoma" w:cs="Tahoma"/>
          <w:b w:val="0"/>
          <w:kern w:val="36"/>
          <w:sz w:val="20"/>
          <w:szCs w:val="20"/>
        </w:rPr>
      </w:pPr>
      <w:r w:rsidRPr="0041660A">
        <w:rPr>
          <w:rFonts w:ascii="Tahoma" w:hAnsi="Tahoma" w:cs="Tahoma"/>
          <w:b w:val="0"/>
          <w:spacing w:val="-4"/>
          <w:kern w:val="36"/>
          <w:sz w:val="20"/>
          <w:szCs w:val="20"/>
        </w:rPr>
        <w:t xml:space="preserve">На основу члана 27. став 10. Закона о јавној својини </w:t>
      </w:r>
      <w:r w:rsidRPr="0041660A">
        <w:rPr>
          <w:rFonts w:ascii="Tahoma" w:hAnsi="Tahoma" w:cs="Tahoma"/>
          <w:b w:val="0"/>
          <w:sz w:val="20"/>
          <w:szCs w:val="20"/>
        </w:rPr>
        <w:t xml:space="preserve">(''Службени гласник РС'', број </w:t>
      </w:r>
      <w:r w:rsidR="00CD67AD" w:rsidRPr="0041660A">
        <w:rPr>
          <w:rFonts w:ascii="Tahoma" w:hAnsi="Tahoma" w:cs="Tahoma"/>
          <w:b w:val="0"/>
          <w:sz w:val="20"/>
          <w:szCs w:val="20"/>
        </w:rPr>
        <w:t>72/2011, 88/2013, 105/2014, 104/2016 - др. закон, 108/2016, 113/2017, 95/2018 и 153/2020</w:t>
      </w:r>
      <w:r w:rsidRPr="0041660A">
        <w:rPr>
          <w:rFonts w:ascii="Tahoma" w:hAnsi="Tahoma" w:cs="Tahoma"/>
          <w:b w:val="0"/>
          <w:sz w:val="20"/>
          <w:szCs w:val="20"/>
        </w:rPr>
        <w:t>)</w:t>
      </w:r>
      <w:r w:rsidRPr="0041660A">
        <w:rPr>
          <w:rFonts w:ascii="Tahoma" w:hAnsi="Tahoma" w:cs="Tahoma"/>
          <w:b w:val="0"/>
          <w:spacing w:val="-4"/>
          <w:kern w:val="36"/>
          <w:sz w:val="20"/>
          <w:szCs w:val="20"/>
        </w:rPr>
        <w:t xml:space="preserve">, члана 3. став 1. тачка 1. Уредбе </w:t>
      </w:r>
      <w:r w:rsidRPr="0041660A">
        <w:rPr>
          <w:rFonts w:ascii="Tahoma" w:hAnsi="Tahoma" w:cs="Tahoma"/>
          <w:b w:val="0"/>
          <w:color w:val="333333"/>
          <w:sz w:val="20"/>
          <w:szCs w:val="20"/>
        </w:rPr>
        <w:t>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</w:t>
      </w:r>
      <w:r w:rsidR="00CD67AD" w:rsidRPr="0041660A">
        <w:rPr>
          <w:rFonts w:ascii="Tahoma" w:hAnsi="Tahoma" w:cs="Tahoma"/>
          <w:b w:val="0"/>
          <w:color w:val="333333"/>
          <w:sz w:val="20"/>
          <w:szCs w:val="20"/>
        </w:rPr>
        <w:t xml:space="preserve"> </w:t>
      </w:r>
      <w:r w:rsidRPr="0041660A">
        <w:rPr>
          <w:rFonts w:ascii="Tahoma" w:hAnsi="Tahoma" w:cs="Tahoma"/>
          <w:b w:val="0"/>
          <w:spacing w:val="-4"/>
          <w:kern w:val="36"/>
          <w:sz w:val="20"/>
          <w:szCs w:val="20"/>
        </w:rPr>
        <w:t xml:space="preserve">(„Службени гласник РС“, број 16/18), </w:t>
      </w:r>
      <w:r w:rsidR="00FF34AB">
        <w:rPr>
          <w:rFonts w:ascii="Tahoma" w:eastAsia="Calibri" w:hAnsi="Tahoma" w:cs="Tahoma"/>
          <w:b w:val="0"/>
          <w:spacing w:val="-4"/>
          <w:sz w:val="20"/>
          <w:szCs w:val="20"/>
        </w:rPr>
        <w:t>члана 4.</w:t>
      </w:r>
      <w:r w:rsidR="00CD67AD" w:rsidRPr="0041660A">
        <w:rPr>
          <w:rFonts w:ascii="Tahoma" w:eastAsia="Calibri" w:hAnsi="Tahoma" w:cs="Tahoma"/>
          <w:b w:val="0"/>
          <w:spacing w:val="-4"/>
          <w:sz w:val="20"/>
          <w:szCs w:val="20"/>
        </w:rPr>
        <w:t xml:space="preserve"> </w:t>
      </w:r>
      <w:r w:rsidRPr="0041660A">
        <w:rPr>
          <w:rFonts w:ascii="Tahoma" w:eastAsia="Calibri" w:hAnsi="Tahoma" w:cs="Tahoma"/>
          <w:b w:val="0"/>
          <w:sz w:val="20"/>
          <w:szCs w:val="20"/>
        </w:rPr>
        <w:t xml:space="preserve">Одлуке о </w:t>
      </w:r>
      <w:r w:rsidRPr="0041660A">
        <w:rPr>
          <w:rFonts w:ascii="Tahoma" w:hAnsi="Tahoma" w:cs="Tahoma"/>
          <w:b w:val="0"/>
          <w:sz w:val="20"/>
          <w:szCs w:val="20"/>
        </w:rPr>
        <w:t xml:space="preserve">прибављању и располагању стварима у јавној својини општине </w:t>
      </w:r>
      <w:r w:rsidRPr="0041660A">
        <w:rPr>
          <w:rFonts w:ascii="Tahoma" w:eastAsia="Calibri" w:hAnsi="Tahoma" w:cs="Tahoma"/>
          <w:b w:val="0"/>
          <w:sz w:val="20"/>
          <w:szCs w:val="20"/>
        </w:rPr>
        <w:t xml:space="preserve">општине Нови Бечеј („Службени </w:t>
      </w:r>
      <w:r w:rsidR="0041660A" w:rsidRPr="0041660A">
        <w:rPr>
          <w:rFonts w:ascii="Tahoma" w:eastAsia="Calibri" w:hAnsi="Tahoma" w:cs="Tahoma"/>
          <w:b w:val="0"/>
          <w:sz w:val="20"/>
          <w:szCs w:val="20"/>
        </w:rPr>
        <w:t>лист Општине Нови Бечеј“, број 9/2016</w:t>
      </w:r>
      <w:r w:rsidRPr="0041660A">
        <w:rPr>
          <w:rFonts w:ascii="Tahoma" w:eastAsia="Calibri" w:hAnsi="Tahoma" w:cs="Tahoma"/>
          <w:b w:val="0"/>
          <w:sz w:val="20"/>
          <w:szCs w:val="20"/>
        </w:rPr>
        <w:t>)</w:t>
      </w:r>
      <w:r w:rsidRPr="0041660A">
        <w:rPr>
          <w:rFonts w:ascii="Tahoma" w:hAnsi="Tahoma" w:cs="Tahoma"/>
          <w:b w:val="0"/>
          <w:kern w:val="36"/>
          <w:sz w:val="20"/>
          <w:szCs w:val="20"/>
          <w:lang w:val="ru-RU"/>
        </w:rPr>
        <w:t xml:space="preserve">, </w:t>
      </w:r>
      <w:r w:rsidR="00CD67AD" w:rsidRPr="0041660A">
        <w:rPr>
          <w:rFonts w:ascii="Tahoma" w:hAnsi="Tahoma" w:cs="Tahoma"/>
          <w:b w:val="0"/>
          <w:kern w:val="36"/>
          <w:sz w:val="20"/>
          <w:szCs w:val="20"/>
        </w:rPr>
        <w:t>и</w:t>
      </w:r>
      <w:r w:rsidR="00CD67AD" w:rsidRPr="0041660A">
        <w:rPr>
          <w:rFonts w:ascii="Tahoma" w:hAnsi="Tahoma" w:cs="Tahoma"/>
          <w:b w:val="0"/>
          <w:kern w:val="36"/>
          <w:sz w:val="20"/>
          <w:szCs w:val="20"/>
          <w:lang w:val="ru-RU"/>
        </w:rPr>
        <w:t xml:space="preserve"> члана 40. став 1. тачка 36. Статута општине Нови Бечеј (''Службени лист општине Нови Бечеј'', број 6/2019),</w:t>
      </w:r>
      <w:r w:rsidRPr="0041660A">
        <w:rPr>
          <w:rFonts w:ascii="Tahoma" w:hAnsi="Tahoma" w:cs="Tahoma"/>
          <w:b w:val="0"/>
          <w:kern w:val="36"/>
          <w:sz w:val="20"/>
          <w:szCs w:val="20"/>
          <w:lang w:val="ru-RU"/>
        </w:rPr>
        <w:t xml:space="preserve"> </w:t>
      </w:r>
      <w:r w:rsidRPr="0041660A">
        <w:rPr>
          <w:rFonts w:ascii="Tahoma" w:hAnsi="Tahoma" w:cs="Tahoma"/>
          <w:b w:val="0"/>
          <w:kern w:val="36"/>
          <w:sz w:val="20"/>
          <w:szCs w:val="20"/>
          <w:lang w:val="sr-Cyrl-CS"/>
        </w:rPr>
        <w:t xml:space="preserve">Скупштина општине Нови Бечеј на </w:t>
      </w:r>
      <w:r w:rsidR="00CD67AD" w:rsidRPr="0041660A">
        <w:rPr>
          <w:rFonts w:ascii="Tahoma" w:hAnsi="Tahoma" w:cs="Tahoma"/>
          <w:b w:val="0"/>
          <w:kern w:val="36"/>
          <w:sz w:val="20"/>
          <w:szCs w:val="20"/>
        </w:rPr>
        <w:t>___</w:t>
      </w:r>
      <w:r w:rsidRPr="0041660A">
        <w:rPr>
          <w:rFonts w:ascii="Tahoma" w:hAnsi="Tahoma" w:cs="Tahoma"/>
          <w:b w:val="0"/>
          <w:kern w:val="36"/>
          <w:sz w:val="20"/>
          <w:szCs w:val="20"/>
        </w:rPr>
        <w:t xml:space="preserve">. </w:t>
      </w:r>
      <w:r w:rsidRPr="0041660A">
        <w:rPr>
          <w:rFonts w:ascii="Tahoma" w:hAnsi="Tahoma" w:cs="Tahoma"/>
          <w:b w:val="0"/>
          <w:kern w:val="36"/>
          <w:sz w:val="20"/>
          <w:szCs w:val="20"/>
          <w:lang w:val="sr-Cyrl-CS"/>
        </w:rPr>
        <w:t xml:space="preserve">седници одржаној </w:t>
      </w:r>
      <w:r w:rsidR="00CD67AD" w:rsidRPr="0041660A">
        <w:rPr>
          <w:rFonts w:ascii="Tahoma" w:hAnsi="Tahoma" w:cs="Tahoma"/>
          <w:b w:val="0"/>
          <w:kern w:val="36"/>
          <w:sz w:val="20"/>
          <w:szCs w:val="20"/>
        </w:rPr>
        <w:t>____</w:t>
      </w:r>
      <w:r w:rsidR="00CD67AD" w:rsidRPr="0041660A">
        <w:rPr>
          <w:rFonts w:ascii="Tahoma" w:hAnsi="Tahoma" w:cs="Tahoma"/>
          <w:b w:val="0"/>
          <w:kern w:val="36"/>
          <w:sz w:val="20"/>
          <w:szCs w:val="20"/>
          <w:lang w:val="sr-Cyrl-CS"/>
        </w:rPr>
        <w:t>.20</w:t>
      </w:r>
      <w:r w:rsidR="00CD67AD" w:rsidRPr="0041660A">
        <w:rPr>
          <w:rFonts w:ascii="Tahoma" w:hAnsi="Tahoma" w:cs="Tahoma"/>
          <w:b w:val="0"/>
          <w:kern w:val="36"/>
          <w:sz w:val="20"/>
          <w:szCs w:val="20"/>
        </w:rPr>
        <w:t>22</w:t>
      </w:r>
      <w:r w:rsidRPr="0041660A">
        <w:rPr>
          <w:rFonts w:ascii="Tahoma" w:hAnsi="Tahoma" w:cs="Tahoma"/>
          <w:b w:val="0"/>
          <w:kern w:val="36"/>
          <w:sz w:val="20"/>
          <w:szCs w:val="20"/>
          <w:lang w:val="sr-Cyrl-CS"/>
        </w:rPr>
        <w:t>. године, донела</w:t>
      </w:r>
    </w:p>
    <w:p w:rsidR="000809B6" w:rsidRPr="008864B7" w:rsidRDefault="000809B6" w:rsidP="000809B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0809B6" w:rsidRPr="008864B7" w:rsidRDefault="000809B6" w:rsidP="000809B6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pacing w:val="-4"/>
          <w:sz w:val="20"/>
          <w:szCs w:val="20"/>
        </w:rPr>
      </w:pPr>
      <w:r w:rsidRPr="008864B7">
        <w:rPr>
          <w:rFonts w:ascii="Tahoma" w:eastAsia="Times New Roman" w:hAnsi="Tahoma" w:cs="Tahoma"/>
          <w:b/>
          <w:bCs/>
          <w:spacing w:val="-4"/>
          <w:sz w:val="20"/>
          <w:szCs w:val="20"/>
        </w:rPr>
        <w:t>ОДЛУКУ</w:t>
      </w:r>
    </w:p>
    <w:p w:rsidR="0041660A" w:rsidRDefault="000809B6" w:rsidP="000809B6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pacing w:val="-4"/>
          <w:sz w:val="20"/>
          <w:szCs w:val="20"/>
          <w:lang w:val="sr-Cyrl-RS"/>
        </w:rPr>
      </w:pPr>
      <w:r w:rsidRPr="008864B7">
        <w:rPr>
          <w:rFonts w:ascii="Tahoma" w:eastAsia="Times New Roman" w:hAnsi="Tahoma" w:cs="Tahoma"/>
          <w:b/>
          <w:bCs/>
          <w:spacing w:val="-4"/>
          <w:sz w:val="20"/>
          <w:szCs w:val="20"/>
        </w:rPr>
        <w:t xml:space="preserve">О ПОКРЕТАЊУ ПОСТУПКА ЗА ОТУЂЕЊЕ НЕПОКРЕТНОСТИ – ОБЈЕКАТ  У </w:t>
      </w:r>
      <w:r w:rsidR="0041660A">
        <w:rPr>
          <w:rFonts w:ascii="Tahoma" w:eastAsia="Times New Roman" w:hAnsi="Tahoma" w:cs="Tahoma"/>
          <w:b/>
          <w:bCs/>
          <w:spacing w:val="-4"/>
          <w:sz w:val="20"/>
          <w:szCs w:val="20"/>
          <w:lang w:val="sr-Cyrl-RS"/>
        </w:rPr>
        <w:t>КУМАНУ</w:t>
      </w:r>
    </w:p>
    <w:p w:rsidR="000809B6" w:rsidRPr="008864B7" w:rsidRDefault="0041660A" w:rsidP="000809B6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pacing w:val="-4"/>
          <w:sz w:val="20"/>
          <w:szCs w:val="20"/>
        </w:rPr>
      </w:pPr>
      <w:r>
        <w:rPr>
          <w:rFonts w:ascii="Tahoma" w:eastAsia="Times New Roman" w:hAnsi="Tahoma" w:cs="Tahoma"/>
          <w:b/>
          <w:bCs/>
          <w:spacing w:val="-4"/>
          <w:sz w:val="20"/>
          <w:szCs w:val="20"/>
          <w:lang w:val="sr-Cyrl-RS"/>
        </w:rPr>
        <w:t xml:space="preserve">(КАТ.ПАРЦЕЛА БРОЈ 2543 К.О. КУМАНЕ) </w:t>
      </w:r>
      <w:r w:rsidR="000809B6" w:rsidRPr="008864B7">
        <w:rPr>
          <w:rFonts w:ascii="Tahoma" w:eastAsia="Times New Roman" w:hAnsi="Tahoma" w:cs="Tahoma"/>
          <w:b/>
          <w:bCs/>
          <w:spacing w:val="-4"/>
          <w:sz w:val="20"/>
          <w:szCs w:val="20"/>
        </w:rPr>
        <w:t xml:space="preserve"> ИЗ ЈАВНЕ СВОЈИНЕ ОПШТИНЕ НОВИ БЕЧЕЈ </w:t>
      </w:r>
    </w:p>
    <w:p w:rsidR="000809B6" w:rsidRPr="008864B7" w:rsidRDefault="000809B6" w:rsidP="000809B6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pacing w:val="-4"/>
          <w:sz w:val="20"/>
          <w:szCs w:val="20"/>
        </w:rPr>
      </w:pPr>
    </w:p>
    <w:p w:rsidR="000809B6" w:rsidRPr="008864B7" w:rsidRDefault="000809B6" w:rsidP="000809B6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8864B7">
        <w:rPr>
          <w:rFonts w:ascii="Tahoma" w:eastAsia="Times New Roman" w:hAnsi="Tahoma" w:cs="Tahoma"/>
          <w:b/>
          <w:bCs/>
          <w:sz w:val="20"/>
          <w:szCs w:val="20"/>
        </w:rPr>
        <w:t>Члан 1.</w:t>
      </w:r>
    </w:p>
    <w:p w:rsidR="000809B6" w:rsidRPr="008864B7" w:rsidRDefault="000809B6" w:rsidP="000809B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864B7">
        <w:rPr>
          <w:rFonts w:ascii="Tahoma" w:hAnsi="Tahoma" w:cs="Tahoma"/>
          <w:sz w:val="20"/>
          <w:szCs w:val="20"/>
        </w:rPr>
        <w:t xml:space="preserve">Овом одлуком покреће се поступак и одређује начин отуђења из јавне својине Општине Нови Бечеј непокретности у јавној својини општине Нови Бечеј која се налази </w:t>
      </w:r>
      <w:r w:rsidRPr="008864B7">
        <w:rPr>
          <w:rFonts w:ascii="Tahoma" w:eastAsia="Times New Roman" w:hAnsi="Tahoma" w:cs="Tahoma"/>
          <w:sz w:val="20"/>
          <w:szCs w:val="20"/>
        </w:rPr>
        <w:t xml:space="preserve">у </w:t>
      </w:r>
      <w:r w:rsidR="00FF34AB">
        <w:rPr>
          <w:rFonts w:ascii="Tahoma" w:eastAsia="Times New Roman" w:hAnsi="Tahoma" w:cs="Tahoma"/>
          <w:sz w:val="20"/>
          <w:szCs w:val="20"/>
          <w:lang w:val="sr-Cyrl-RS"/>
        </w:rPr>
        <w:t>Куману</w:t>
      </w:r>
      <w:r w:rsidRPr="008864B7">
        <w:rPr>
          <w:rFonts w:ascii="Tahoma" w:eastAsia="Times New Roman" w:hAnsi="Tahoma" w:cs="Tahoma"/>
          <w:sz w:val="20"/>
          <w:szCs w:val="20"/>
        </w:rPr>
        <w:t>,</w:t>
      </w:r>
      <w:r w:rsidR="001D031B">
        <w:rPr>
          <w:rFonts w:ascii="Tahoma" w:eastAsia="Times New Roman" w:hAnsi="Tahoma" w:cs="Tahoma"/>
          <w:sz w:val="20"/>
          <w:szCs w:val="20"/>
          <w:lang w:val="sr-Cyrl-RS"/>
        </w:rPr>
        <w:t xml:space="preserve"> ул. Змај Јовина 12,</w:t>
      </w:r>
      <w:r w:rsidRPr="008864B7">
        <w:rPr>
          <w:rFonts w:ascii="Tahoma" w:eastAsia="Times New Roman" w:hAnsi="Tahoma" w:cs="Tahoma"/>
          <w:sz w:val="20"/>
          <w:szCs w:val="20"/>
        </w:rPr>
        <w:t xml:space="preserve"> </w:t>
      </w:r>
      <w:r w:rsidR="00FF34AB">
        <w:rPr>
          <w:rFonts w:ascii="Tahoma" w:eastAsia="Times New Roman" w:hAnsi="Tahoma" w:cs="Tahoma"/>
          <w:sz w:val="20"/>
          <w:szCs w:val="20"/>
          <w:lang w:val="sr-Cyrl-RS"/>
        </w:rPr>
        <w:t xml:space="preserve">на катастарској парцели број 2543 К.О. Кумане, на периферији села, </w:t>
      </w:r>
      <w:r w:rsidRPr="008864B7">
        <w:rPr>
          <w:rFonts w:ascii="Tahoma" w:eastAsia="Times New Roman" w:hAnsi="Tahoma" w:cs="Tahoma"/>
          <w:sz w:val="20"/>
          <w:szCs w:val="20"/>
        </w:rPr>
        <w:t xml:space="preserve">уписане у лист непокретности </w:t>
      </w:r>
      <w:r w:rsidR="00FF34AB">
        <w:rPr>
          <w:rFonts w:ascii="Tahoma" w:eastAsia="Times New Roman" w:hAnsi="Tahoma" w:cs="Tahoma"/>
          <w:sz w:val="20"/>
          <w:szCs w:val="20"/>
          <w:lang w:val="sr-Cyrl-RS"/>
        </w:rPr>
        <w:t>396</w:t>
      </w:r>
      <w:r w:rsidR="00FF34AB">
        <w:rPr>
          <w:rFonts w:ascii="Tahoma" w:eastAsia="Times New Roman" w:hAnsi="Tahoma" w:cs="Tahoma"/>
          <w:sz w:val="20"/>
          <w:szCs w:val="20"/>
        </w:rPr>
        <w:t xml:space="preserve"> </w:t>
      </w:r>
      <w:r w:rsidR="00FF34AB">
        <w:rPr>
          <w:rFonts w:ascii="Tahoma" w:eastAsia="Times New Roman" w:hAnsi="Tahoma" w:cs="Tahoma"/>
          <w:sz w:val="20"/>
          <w:szCs w:val="20"/>
          <w:lang w:val="sr-Cyrl-RS"/>
        </w:rPr>
        <w:t>К</w:t>
      </w:r>
      <w:r w:rsidR="00FF34AB">
        <w:rPr>
          <w:rFonts w:ascii="Tahoma" w:eastAsia="Times New Roman" w:hAnsi="Tahoma" w:cs="Tahoma"/>
          <w:sz w:val="20"/>
          <w:szCs w:val="20"/>
        </w:rPr>
        <w:t>.</w:t>
      </w:r>
      <w:r w:rsidR="00FF34AB">
        <w:rPr>
          <w:rFonts w:ascii="Tahoma" w:eastAsia="Times New Roman" w:hAnsi="Tahoma" w:cs="Tahoma"/>
          <w:sz w:val="20"/>
          <w:szCs w:val="20"/>
          <w:lang w:val="sr-Cyrl-RS"/>
        </w:rPr>
        <w:t>О</w:t>
      </w:r>
      <w:r w:rsidRPr="008864B7">
        <w:rPr>
          <w:rFonts w:ascii="Tahoma" w:eastAsia="Times New Roman" w:hAnsi="Tahoma" w:cs="Tahoma"/>
          <w:sz w:val="20"/>
          <w:szCs w:val="20"/>
        </w:rPr>
        <w:t xml:space="preserve">. </w:t>
      </w:r>
      <w:r w:rsidR="00FF34AB">
        <w:rPr>
          <w:rFonts w:ascii="Tahoma" w:eastAsia="Times New Roman" w:hAnsi="Tahoma" w:cs="Tahoma"/>
          <w:sz w:val="20"/>
          <w:szCs w:val="20"/>
          <w:lang w:val="sr-Cyrl-RS"/>
        </w:rPr>
        <w:t>Кумане</w:t>
      </w:r>
      <w:r w:rsidRPr="008864B7">
        <w:rPr>
          <w:rFonts w:ascii="Tahoma" w:eastAsia="Times New Roman" w:hAnsi="Tahoma" w:cs="Tahoma"/>
          <w:sz w:val="20"/>
          <w:szCs w:val="20"/>
        </w:rPr>
        <w:t>:</w:t>
      </w:r>
    </w:p>
    <w:p w:rsidR="000809B6" w:rsidRPr="001D031B" w:rsidRDefault="001D031B" w:rsidP="000809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1D031B">
        <w:rPr>
          <w:rFonts w:ascii="Tahoma" w:hAnsi="Tahoma" w:cs="Tahoma"/>
          <w:sz w:val="20"/>
          <w:szCs w:val="20"/>
          <w:lang w:val="sr-Cyrl-RS"/>
        </w:rPr>
        <w:t>С</w:t>
      </w:r>
      <w:proofErr w:type="spellStart"/>
      <w:r w:rsidR="000809B6" w:rsidRPr="001D031B">
        <w:rPr>
          <w:rFonts w:ascii="Tahoma" w:hAnsi="Tahoma" w:cs="Tahoma"/>
          <w:sz w:val="20"/>
          <w:szCs w:val="20"/>
        </w:rPr>
        <w:t>тамбена</w:t>
      </w:r>
      <w:proofErr w:type="spellEnd"/>
      <w:r w:rsidR="00FF34AB" w:rsidRPr="001D031B">
        <w:rPr>
          <w:rFonts w:ascii="Tahoma" w:hAnsi="Tahoma" w:cs="Tahoma"/>
          <w:sz w:val="20"/>
          <w:szCs w:val="20"/>
          <w:lang w:val="sr-Cyrl-RS"/>
        </w:rPr>
        <w:t xml:space="preserve"> </w:t>
      </w:r>
      <w:proofErr w:type="spellStart"/>
      <w:r w:rsidR="000809B6" w:rsidRPr="001D031B">
        <w:rPr>
          <w:rFonts w:ascii="Tahoma" w:hAnsi="Tahoma" w:cs="Tahoma"/>
          <w:sz w:val="20"/>
          <w:szCs w:val="20"/>
        </w:rPr>
        <w:t>зграда</w:t>
      </w:r>
      <w:proofErr w:type="spellEnd"/>
      <w:r w:rsidRPr="001D031B">
        <w:rPr>
          <w:rFonts w:ascii="Tahoma" w:hAnsi="Tahoma" w:cs="Tahoma"/>
          <w:sz w:val="20"/>
          <w:szCs w:val="20"/>
          <w:lang w:val="sr-Cyrl-RS"/>
        </w:rPr>
        <w:t xml:space="preserve"> – објекат бр.1</w:t>
      </w:r>
      <w:r w:rsidR="000809B6" w:rsidRPr="001D031B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809B6" w:rsidRPr="001D031B">
        <w:rPr>
          <w:rFonts w:ascii="Tahoma" w:hAnsi="Tahoma" w:cs="Tahoma"/>
          <w:sz w:val="20"/>
          <w:szCs w:val="20"/>
        </w:rPr>
        <w:t>површине</w:t>
      </w:r>
      <w:proofErr w:type="spellEnd"/>
      <w:r w:rsidR="000809B6" w:rsidRPr="001D031B">
        <w:rPr>
          <w:rFonts w:ascii="Tahoma" w:hAnsi="Tahoma" w:cs="Tahoma"/>
          <w:sz w:val="20"/>
          <w:szCs w:val="20"/>
        </w:rPr>
        <w:t xml:space="preserve"> </w:t>
      </w:r>
      <w:r w:rsidRPr="001D031B">
        <w:rPr>
          <w:rFonts w:ascii="Tahoma" w:hAnsi="Tahoma" w:cs="Tahoma"/>
          <w:sz w:val="20"/>
          <w:szCs w:val="20"/>
          <w:lang w:val="sr-Cyrl-RS"/>
        </w:rPr>
        <w:t>62</w:t>
      </w:r>
      <w:r w:rsidR="000809B6" w:rsidRPr="001D031B">
        <w:rPr>
          <w:rFonts w:ascii="Tahoma" w:hAnsi="Tahoma" w:cs="Tahoma"/>
          <w:sz w:val="20"/>
          <w:szCs w:val="20"/>
        </w:rPr>
        <w:t xml:space="preserve"> м2,</w:t>
      </w:r>
    </w:p>
    <w:p w:rsidR="001D031B" w:rsidRPr="001D031B" w:rsidRDefault="001D031B" w:rsidP="000809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1D031B">
        <w:rPr>
          <w:rFonts w:ascii="Tahoma" w:hAnsi="Tahoma" w:cs="Tahoma"/>
          <w:sz w:val="20"/>
          <w:szCs w:val="20"/>
          <w:lang w:val="sr-Cyrl-RS"/>
        </w:rPr>
        <w:t>Помоћни објекат – објекат бр. 2, површине 6м2 и</w:t>
      </w:r>
    </w:p>
    <w:p w:rsidR="000809B6" w:rsidRPr="001D031B" w:rsidRDefault="001D031B" w:rsidP="000809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proofErr w:type="spellStart"/>
      <w:r w:rsidRPr="001D031B">
        <w:rPr>
          <w:rFonts w:ascii="Tahoma" w:hAnsi="Tahoma" w:cs="Tahoma"/>
          <w:sz w:val="20"/>
          <w:szCs w:val="20"/>
        </w:rPr>
        <w:t>Земљиште</w:t>
      </w:r>
      <w:proofErr w:type="spellEnd"/>
      <w:r w:rsidRPr="001D031B">
        <w:rPr>
          <w:rFonts w:ascii="Tahoma" w:hAnsi="Tahoma" w:cs="Tahoma"/>
          <w:sz w:val="20"/>
          <w:szCs w:val="20"/>
        </w:rPr>
        <w:t xml:space="preserve"> </w:t>
      </w:r>
      <w:r w:rsidRPr="001D031B">
        <w:rPr>
          <w:rFonts w:ascii="Tahoma" w:hAnsi="Tahoma" w:cs="Tahoma"/>
          <w:sz w:val="20"/>
          <w:szCs w:val="20"/>
          <w:lang w:val="sr-Cyrl-RS"/>
        </w:rPr>
        <w:t>уз објекат</w:t>
      </w:r>
      <w:r w:rsidR="000809B6" w:rsidRPr="001D031B">
        <w:rPr>
          <w:rFonts w:ascii="Tahoma" w:hAnsi="Tahoma" w:cs="Tahoma"/>
          <w:sz w:val="20"/>
          <w:szCs w:val="20"/>
        </w:rPr>
        <w:t xml:space="preserve">, </w:t>
      </w:r>
      <w:r w:rsidRPr="001D031B">
        <w:rPr>
          <w:rFonts w:ascii="Tahoma" w:hAnsi="Tahoma" w:cs="Tahoma"/>
          <w:sz w:val="20"/>
          <w:szCs w:val="20"/>
        </w:rPr>
        <w:t>површине6а 5</w:t>
      </w:r>
      <w:r w:rsidRPr="001D031B">
        <w:rPr>
          <w:rFonts w:ascii="Tahoma" w:hAnsi="Tahoma" w:cs="Tahoma"/>
          <w:sz w:val="20"/>
          <w:szCs w:val="20"/>
          <w:lang w:val="sr-Cyrl-RS"/>
        </w:rPr>
        <w:t>00</w:t>
      </w:r>
      <w:r w:rsidR="000809B6" w:rsidRPr="001D031B">
        <w:rPr>
          <w:rFonts w:ascii="Tahoma" w:hAnsi="Tahoma" w:cs="Tahoma"/>
          <w:sz w:val="20"/>
          <w:szCs w:val="20"/>
        </w:rPr>
        <w:t xml:space="preserve"> м2.</w:t>
      </w:r>
    </w:p>
    <w:p w:rsidR="000809B6" w:rsidRPr="001D031B" w:rsidRDefault="001D031B" w:rsidP="001D031B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sr-Cyrl-RS"/>
        </w:rPr>
      </w:pPr>
      <w:r w:rsidRPr="001D031B">
        <w:rPr>
          <w:rFonts w:ascii="Tahoma" w:hAnsi="Tahoma" w:cs="Tahoma"/>
          <w:sz w:val="20"/>
          <w:szCs w:val="20"/>
          <w:lang w:val="sr-Cyrl-RS"/>
        </w:rPr>
        <w:t>Све укупне површине 856 м2</w:t>
      </w:r>
      <w:r>
        <w:rPr>
          <w:rFonts w:ascii="Tahoma" w:hAnsi="Tahoma" w:cs="Tahoma"/>
          <w:sz w:val="20"/>
          <w:szCs w:val="20"/>
          <w:lang w:val="sr-Cyrl-RS"/>
        </w:rPr>
        <w:t xml:space="preserve">, </w:t>
      </w:r>
      <w:r w:rsidR="0009093B">
        <w:rPr>
          <w:rFonts w:ascii="Tahoma" w:hAnsi="Tahoma" w:cs="Tahoma"/>
          <w:sz w:val="20"/>
          <w:szCs w:val="20"/>
          <w:lang w:val="sr-Cyrl-RS"/>
        </w:rPr>
        <w:t xml:space="preserve">на </w:t>
      </w:r>
      <w:r>
        <w:rPr>
          <w:rFonts w:ascii="Tahoma" w:hAnsi="Tahoma" w:cs="Tahoma"/>
          <w:sz w:val="20"/>
          <w:szCs w:val="20"/>
          <w:lang w:val="sr-Cyrl-RS"/>
        </w:rPr>
        <w:t>градско</w:t>
      </w:r>
      <w:r w:rsidR="0009093B">
        <w:rPr>
          <w:rFonts w:ascii="Tahoma" w:hAnsi="Tahoma" w:cs="Tahoma"/>
          <w:sz w:val="20"/>
          <w:szCs w:val="20"/>
          <w:lang w:val="sr-Cyrl-RS"/>
        </w:rPr>
        <w:t>м</w:t>
      </w:r>
      <w:r>
        <w:rPr>
          <w:rFonts w:ascii="Tahoma" w:hAnsi="Tahoma" w:cs="Tahoma"/>
          <w:sz w:val="20"/>
          <w:szCs w:val="20"/>
          <w:lang w:val="sr-Cyrl-RS"/>
        </w:rPr>
        <w:t xml:space="preserve"> грађевинско</w:t>
      </w:r>
      <w:r w:rsidR="0009093B">
        <w:rPr>
          <w:rFonts w:ascii="Tahoma" w:hAnsi="Tahoma" w:cs="Tahoma"/>
          <w:sz w:val="20"/>
          <w:szCs w:val="20"/>
          <w:lang w:val="sr-Cyrl-RS"/>
        </w:rPr>
        <w:t>м земљишту</w:t>
      </w:r>
      <w:r w:rsidRPr="001D031B">
        <w:rPr>
          <w:rFonts w:ascii="Tahoma" w:hAnsi="Tahoma" w:cs="Tahoma"/>
          <w:sz w:val="20"/>
          <w:szCs w:val="20"/>
          <w:lang w:val="sr-Cyrl-RS"/>
        </w:rPr>
        <w:t>.</w:t>
      </w:r>
    </w:p>
    <w:p w:rsidR="000809B6" w:rsidRPr="008864B7" w:rsidRDefault="000809B6" w:rsidP="001D031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864B7">
        <w:rPr>
          <w:rFonts w:ascii="Tahoma" w:hAnsi="Tahoma" w:cs="Tahoma"/>
          <w:sz w:val="20"/>
          <w:szCs w:val="20"/>
        </w:rPr>
        <w:t>Непокретност из става 1. ове тачке отуђује се из јавне својине општине у поступку јавног надметања у складу са Одлуком о прибављању и располагању стварима у јавној својини општине Нови Бечеј („Службени лист општине Нови Бечеј“, број 9/2016).</w:t>
      </w:r>
    </w:p>
    <w:p w:rsidR="000809B6" w:rsidRDefault="000809B6" w:rsidP="000809B6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val="sr-Cyrl-RS"/>
        </w:rPr>
      </w:pPr>
    </w:p>
    <w:p w:rsidR="000809B6" w:rsidRPr="008864B7" w:rsidRDefault="000809B6" w:rsidP="000809B6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8864B7">
        <w:rPr>
          <w:rFonts w:ascii="Tahoma" w:eastAsia="Times New Roman" w:hAnsi="Tahoma" w:cs="Tahoma"/>
          <w:b/>
          <w:bCs/>
          <w:sz w:val="20"/>
          <w:szCs w:val="20"/>
        </w:rPr>
        <w:t>Члан 2.</w:t>
      </w:r>
    </w:p>
    <w:p w:rsidR="000809B6" w:rsidRPr="008864B7" w:rsidRDefault="00FF34AB" w:rsidP="001D031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RS"/>
        </w:rPr>
        <w:t>Некретнина</w:t>
      </w:r>
      <w:r w:rsidR="000809B6" w:rsidRPr="008864B7">
        <w:rPr>
          <w:rFonts w:ascii="Tahoma" w:hAnsi="Tahoma" w:cs="Tahoma"/>
          <w:sz w:val="20"/>
          <w:szCs w:val="20"/>
        </w:rPr>
        <w:t xml:space="preserve"> из члана 1. ов</w:t>
      </w:r>
      <w:r>
        <w:rPr>
          <w:rFonts w:ascii="Tahoma" w:hAnsi="Tahoma" w:cs="Tahoma"/>
          <w:sz w:val="20"/>
          <w:szCs w:val="20"/>
        </w:rPr>
        <w:t>е Одлуке је у веома лошем стању и према</w:t>
      </w:r>
      <w:r>
        <w:rPr>
          <w:rFonts w:ascii="Tahoma" w:hAnsi="Tahoma" w:cs="Tahoma"/>
          <w:sz w:val="20"/>
          <w:szCs w:val="20"/>
          <w:lang w:val="sr-Cyrl-RS"/>
        </w:rPr>
        <w:t xml:space="preserve"> мишљењу из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sr-Cyrl-RS"/>
        </w:rPr>
        <w:t>И</w:t>
      </w:r>
      <w:r>
        <w:rPr>
          <w:rFonts w:ascii="Tahoma" w:hAnsi="Tahoma" w:cs="Tahoma"/>
          <w:sz w:val="20"/>
          <w:szCs w:val="20"/>
        </w:rPr>
        <w:t>звештај</w:t>
      </w:r>
      <w:r>
        <w:rPr>
          <w:rFonts w:ascii="Tahoma" w:hAnsi="Tahoma" w:cs="Tahoma"/>
          <w:sz w:val="20"/>
          <w:szCs w:val="20"/>
          <w:lang w:val="sr-Cyrl-RS"/>
        </w:rPr>
        <w:t>а о процени вредности непокретности</w:t>
      </w:r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sr-Cyrl-RS"/>
        </w:rPr>
        <w:t xml:space="preserve">судског вештака за област грађевинарство Александра Панића дипл.инж.грађ. из Бечеја од 01.06.2022. године, </w:t>
      </w:r>
      <w:r w:rsidR="00130A3F">
        <w:rPr>
          <w:rFonts w:ascii="Tahoma" w:hAnsi="Tahoma" w:cs="Tahoma"/>
          <w:sz w:val="20"/>
          <w:szCs w:val="20"/>
          <w:lang w:val="sr-Cyrl-RS"/>
        </w:rPr>
        <w:t>објекат није за становање - у фази урушавања је.</w:t>
      </w:r>
      <w:r>
        <w:rPr>
          <w:rFonts w:ascii="Tahoma" w:hAnsi="Tahoma" w:cs="Tahoma"/>
          <w:sz w:val="20"/>
          <w:szCs w:val="20"/>
          <w:lang w:val="sr-Cyrl-RS"/>
        </w:rPr>
        <w:t xml:space="preserve"> </w:t>
      </w:r>
    </w:p>
    <w:p w:rsidR="000809B6" w:rsidRPr="008864B7" w:rsidRDefault="00130A3F" w:rsidP="001D031B">
      <w:pPr>
        <w:pStyle w:val="NoSpacing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RS"/>
        </w:rPr>
        <w:t>Приступ непокретности</w:t>
      </w:r>
      <w:r w:rsidRPr="00130A3F">
        <w:t xml:space="preserve"> </w:t>
      </w:r>
      <w:r w:rsidRPr="00130A3F">
        <w:rPr>
          <w:rFonts w:ascii="Tahoma" w:hAnsi="Tahoma" w:cs="Tahoma"/>
          <w:sz w:val="20"/>
          <w:szCs w:val="20"/>
          <w:lang w:val="sr-Cyrl-RS"/>
        </w:rPr>
        <w:t>на катастарској парцели број 2543 К.О. Кумане</w:t>
      </w:r>
      <w:r>
        <w:rPr>
          <w:rFonts w:ascii="Tahoma" w:hAnsi="Tahoma" w:cs="Tahoma"/>
          <w:sz w:val="20"/>
          <w:szCs w:val="20"/>
          <w:lang w:val="sr-Cyrl-RS"/>
        </w:rPr>
        <w:t xml:space="preserve"> је земљани из улице Змај Јовине, парцела није ограђена, зарасла је у коров и растиње, не користи се. Предметна парцела се налази у грађевинском подручју, у близини се налазе прикључци за воду и струју, прикључак за струју на парцели неактиван, те се сматра да исти не постоји, док је непознато да ли на истој има прикључак за воду.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Објекат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није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редовно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одржаван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током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експлоатације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није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саниран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конструктивна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носивост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свих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гл.носећих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елемената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због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стања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објекта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је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изузетно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смањена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као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статичка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стабилност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објекта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што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за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последицу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има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појаву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деформација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оштећења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па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није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за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употребу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без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предходног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извршења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радова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на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санацији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809B6" w:rsidRPr="008864B7">
        <w:rPr>
          <w:rFonts w:ascii="Tahoma" w:hAnsi="Tahoma" w:cs="Tahoma"/>
          <w:sz w:val="20"/>
          <w:szCs w:val="20"/>
        </w:rPr>
        <w:t>објекта</w:t>
      </w:r>
      <w:proofErr w:type="spellEnd"/>
      <w:r w:rsidR="000809B6" w:rsidRPr="008864B7">
        <w:rPr>
          <w:rFonts w:ascii="Tahoma" w:hAnsi="Tahoma" w:cs="Tahoma"/>
          <w:sz w:val="20"/>
          <w:szCs w:val="20"/>
        </w:rPr>
        <w:t>.</w:t>
      </w:r>
    </w:p>
    <w:p w:rsidR="000809B6" w:rsidRPr="008864B7" w:rsidRDefault="000809B6" w:rsidP="001D031B">
      <w:pPr>
        <w:pStyle w:val="gmail-msonospacing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8864B7">
        <w:rPr>
          <w:rFonts w:ascii="Tahoma" w:hAnsi="Tahoma" w:cs="Tahoma"/>
          <w:bCs/>
          <w:sz w:val="20"/>
          <w:szCs w:val="20"/>
        </w:rPr>
        <w:t>Због материјала од којег је објекат изграђен (набој, опека у мањем делу...) и због стања у којем се налази, потребна средства за санацију далеко би премашила тржишну вредност самог објекта.</w:t>
      </w:r>
    </w:p>
    <w:p w:rsidR="000809B6" w:rsidRPr="008864B7" w:rsidRDefault="000809B6" w:rsidP="000809B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0809B6" w:rsidRPr="008864B7" w:rsidRDefault="000809B6" w:rsidP="000809B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864B7">
        <w:rPr>
          <w:rFonts w:ascii="Tahoma" w:hAnsi="Tahoma" w:cs="Tahoma"/>
          <w:b/>
          <w:sz w:val="20"/>
          <w:szCs w:val="20"/>
        </w:rPr>
        <w:t>Члан 3.</w:t>
      </w:r>
    </w:p>
    <w:p w:rsidR="000809B6" w:rsidRPr="008864B7" w:rsidRDefault="0009093B" w:rsidP="000809B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Почетн</w:t>
      </w:r>
      <w:r>
        <w:rPr>
          <w:rFonts w:ascii="Tahoma" w:hAnsi="Tahoma" w:cs="Tahoma"/>
          <w:sz w:val="20"/>
          <w:szCs w:val="20"/>
          <w:lang w:val="sr-Cyrl-RS"/>
        </w:rPr>
        <w:t>у</w:t>
      </w:r>
      <w:r w:rsidR="000809B6" w:rsidRPr="0009093B">
        <w:rPr>
          <w:rFonts w:ascii="Tahoma" w:hAnsi="Tahoma" w:cs="Tahoma"/>
          <w:sz w:val="20"/>
          <w:szCs w:val="20"/>
        </w:rPr>
        <w:t xml:space="preserve"> вредност непокретности утврдиће</w:t>
      </w:r>
      <w:r>
        <w:rPr>
          <w:rFonts w:ascii="Tahoma" w:hAnsi="Tahoma" w:cs="Tahoma"/>
          <w:sz w:val="20"/>
          <w:szCs w:val="20"/>
          <w:lang w:val="sr-Cyrl-RS"/>
        </w:rPr>
        <w:t xml:space="preserve"> Комисија за спровођење поступ</w:t>
      </w:r>
      <w:r w:rsidRPr="0009093B">
        <w:rPr>
          <w:rFonts w:ascii="Tahoma" w:hAnsi="Tahoma" w:cs="Tahoma"/>
          <w:sz w:val="20"/>
          <w:szCs w:val="20"/>
          <w:lang w:val="sr-Cyrl-RS"/>
        </w:rPr>
        <w:t>к</w:t>
      </w:r>
      <w:r>
        <w:rPr>
          <w:rFonts w:ascii="Tahoma" w:hAnsi="Tahoma" w:cs="Tahoma"/>
          <w:sz w:val="20"/>
          <w:szCs w:val="20"/>
          <w:lang w:val="sr-Cyrl-RS"/>
        </w:rPr>
        <w:t>а</w:t>
      </w:r>
      <w:r w:rsidRPr="0009093B">
        <w:rPr>
          <w:rFonts w:ascii="Tahoma" w:hAnsi="Tahoma" w:cs="Tahoma"/>
          <w:sz w:val="20"/>
          <w:szCs w:val="20"/>
          <w:lang w:val="sr-Cyrl-RS"/>
        </w:rPr>
        <w:t xml:space="preserve"> отуђења непокретности из јавне својине Општине Нови Бечеј</w:t>
      </w:r>
      <w:r w:rsidR="000809B6" w:rsidRPr="0009093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val="sr-Cyrl-RS"/>
        </w:rPr>
        <w:t>на основу података прибављених од</w:t>
      </w:r>
      <w:r w:rsidR="000809B6" w:rsidRPr="0009093B">
        <w:rPr>
          <w:rFonts w:ascii="Tahoma" w:eastAsia="Times New Roman" w:hAnsi="Tahoma" w:cs="Tahoma"/>
          <w:sz w:val="20"/>
          <w:szCs w:val="20"/>
        </w:rPr>
        <w:t xml:space="preserve"> локалне пореске администрације, </w:t>
      </w:r>
      <w:r>
        <w:rPr>
          <w:rFonts w:ascii="Tahoma" w:eastAsia="Times New Roman" w:hAnsi="Tahoma" w:cs="Tahoma"/>
          <w:sz w:val="20"/>
          <w:szCs w:val="20"/>
          <w:lang w:val="sr-Cyrl-RS"/>
        </w:rPr>
        <w:t xml:space="preserve">те </w:t>
      </w:r>
      <w:r w:rsidR="000809B6" w:rsidRPr="0009093B">
        <w:rPr>
          <w:rFonts w:ascii="Tahoma" w:eastAsia="Times New Roman" w:hAnsi="Tahoma" w:cs="Tahoma"/>
          <w:sz w:val="20"/>
          <w:szCs w:val="20"/>
        </w:rPr>
        <w:t>узимајући у обзир тржишну вредност објекта као и остале околности од утицаја за формирање цене</w:t>
      </w:r>
      <w:r w:rsidR="000809B6" w:rsidRPr="0009093B">
        <w:rPr>
          <w:rFonts w:ascii="Tahoma" w:hAnsi="Tahoma" w:cs="Tahoma"/>
          <w:sz w:val="20"/>
          <w:szCs w:val="20"/>
        </w:rPr>
        <w:t>.</w:t>
      </w:r>
    </w:p>
    <w:p w:rsidR="000809B6" w:rsidRDefault="000809B6" w:rsidP="0009093B">
      <w:pPr>
        <w:spacing w:after="0" w:line="240" w:lineRule="auto"/>
        <w:rPr>
          <w:rFonts w:ascii="Tahoma" w:hAnsi="Tahoma" w:cs="Tahoma"/>
          <w:b/>
          <w:sz w:val="20"/>
          <w:szCs w:val="20"/>
          <w:lang w:val="sr-Cyrl-RS"/>
        </w:rPr>
      </w:pPr>
    </w:p>
    <w:p w:rsidR="000809B6" w:rsidRPr="008864B7" w:rsidRDefault="000809B6" w:rsidP="000809B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864B7">
        <w:rPr>
          <w:rFonts w:ascii="Tahoma" w:hAnsi="Tahoma" w:cs="Tahoma"/>
          <w:b/>
          <w:sz w:val="20"/>
          <w:szCs w:val="20"/>
        </w:rPr>
        <w:t>Члан 4.</w:t>
      </w:r>
    </w:p>
    <w:p w:rsidR="000809B6" w:rsidRPr="008864B7" w:rsidRDefault="000809B6" w:rsidP="000809B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864B7">
        <w:rPr>
          <w:rFonts w:ascii="Tahoma" w:hAnsi="Tahoma" w:cs="Tahoma"/>
          <w:sz w:val="20"/>
          <w:szCs w:val="20"/>
        </w:rPr>
        <w:t>Образује се Комисија од пет чланова, да спроведе поступак отуђења непокретности из јавне својине Општине Нови Бечеј и по окончаном поступку непосредне погодбе записник са одговарајућим предлогом, достави Општинском већу, ради утврђивања предлога решења о отуђењу непокретности које доноси Скупштина Општине Нови Бечеј.</w:t>
      </w:r>
    </w:p>
    <w:p w:rsidR="000809B6" w:rsidRPr="008864B7" w:rsidRDefault="000809B6" w:rsidP="000809B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809B6" w:rsidRPr="008864B7" w:rsidRDefault="000809B6" w:rsidP="000809B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864B7">
        <w:rPr>
          <w:rFonts w:ascii="Tahoma" w:hAnsi="Tahoma" w:cs="Tahoma"/>
          <w:sz w:val="20"/>
          <w:szCs w:val="20"/>
        </w:rPr>
        <w:lastRenderedPageBreak/>
        <w:t>У Комисију се именују:</w:t>
      </w:r>
    </w:p>
    <w:p w:rsidR="000809B6" w:rsidRPr="008864B7" w:rsidRDefault="000809B6" w:rsidP="000809B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809B6" w:rsidRPr="008864B7" w:rsidRDefault="003B66F7" w:rsidP="003B66F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3B66F7">
        <w:rPr>
          <w:rFonts w:ascii="Tahoma" w:eastAsia="Times New Roman" w:hAnsi="Tahoma" w:cs="Tahoma"/>
          <w:sz w:val="20"/>
          <w:szCs w:val="20"/>
          <w:lang w:val="sr-Cyrl-CS"/>
        </w:rPr>
        <w:t xml:space="preserve">Драган Раушки из Новог Милошева </w:t>
      </w:r>
      <w:r w:rsidR="000809B6" w:rsidRPr="008864B7">
        <w:rPr>
          <w:rFonts w:ascii="Tahoma" w:eastAsia="Times New Roman" w:hAnsi="Tahoma" w:cs="Tahoma"/>
          <w:sz w:val="20"/>
          <w:szCs w:val="20"/>
          <w:lang w:val="sr-Cyrl-CS"/>
        </w:rPr>
        <w:t>- председник</w:t>
      </w:r>
    </w:p>
    <w:p w:rsidR="000809B6" w:rsidRPr="008864B7" w:rsidRDefault="003B66F7" w:rsidP="000809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>
        <w:rPr>
          <w:rFonts w:ascii="Tahoma" w:eastAsia="Times New Roman" w:hAnsi="Tahoma" w:cs="Tahoma"/>
          <w:sz w:val="20"/>
          <w:szCs w:val="20"/>
          <w:lang w:val="sr-Cyrl-CS"/>
        </w:rPr>
        <w:t>Ивица Миланков</w:t>
      </w:r>
      <w:r w:rsidR="000809B6" w:rsidRPr="008864B7">
        <w:rPr>
          <w:rFonts w:ascii="Tahoma" w:eastAsia="Times New Roman" w:hAnsi="Tahoma" w:cs="Tahoma"/>
          <w:sz w:val="20"/>
          <w:szCs w:val="20"/>
          <w:lang w:val="sr-Cyrl-CS"/>
        </w:rPr>
        <w:t xml:space="preserve"> из Новог Милошева - члан</w:t>
      </w:r>
    </w:p>
    <w:p w:rsidR="000809B6" w:rsidRPr="008864B7" w:rsidRDefault="003B66F7" w:rsidP="000809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>
        <w:rPr>
          <w:rFonts w:ascii="Tahoma" w:eastAsia="Times New Roman" w:hAnsi="Tahoma" w:cs="Tahoma"/>
          <w:sz w:val="20"/>
          <w:szCs w:val="20"/>
          <w:lang w:val="sr-Cyrl-CS"/>
        </w:rPr>
        <w:t>Тамара Попов</w:t>
      </w:r>
      <w:r w:rsidR="000809B6" w:rsidRPr="008864B7">
        <w:rPr>
          <w:rFonts w:ascii="Tahoma" w:eastAsia="Times New Roman" w:hAnsi="Tahoma" w:cs="Tahoma"/>
          <w:sz w:val="20"/>
          <w:szCs w:val="20"/>
          <w:lang w:val="sr-Cyrl-CS"/>
        </w:rPr>
        <w:t xml:space="preserve"> из Бечеја – члан</w:t>
      </w:r>
    </w:p>
    <w:p w:rsidR="000809B6" w:rsidRPr="008864B7" w:rsidRDefault="003B66F7" w:rsidP="000809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>
        <w:rPr>
          <w:rFonts w:ascii="Tahoma" w:eastAsia="Times New Roman" w:hAnsi="Tahoma" w:cs="Tahoma"/>
          <w:sz w:val="20"/>
          <w:szCs w:val="20"/>
          <w:lang w:val="sr-Cyrl-CS"/>
        </w:rPr>
        <w:t>Валентина Влашкалин</w:t>
      </w:r>
      <w:r w:rsidR="000809B6" w:rsidRPr="008864B7">
        <w:rPr>
          <w:rFonts w:ascii="Tahoma" w:eastAsia="Times New Roman" w:hAnsi="Tahoma" w:cs="Tahoma"/>
          <w:sz w:val="20"/>
          <w:szCs w:val="20"/>
          <w:lang w:val="sr-Cyrl-CS"/>
        </w:rPr>
        <w:t xml:space="preserve"> из </w:t>
      </w:r>
      <w:r>
        <w:rPr>
          <w:rFonts w:ascii="Tahoma" w:eastAsia="Times New Roman" w:hAnsi="Tahoma" w:cs="Tahoma"/>
          <w:sz w:val="20"/>
          <w:szCs w:val="20"/>
          <w:lang w:val="sr-Cyrl-CS"/>
        </w:rPr>
        <w:t>Новог Бечеја</w:t>
      </w:r>
      <w:r w:rsidR="000809B6" w:rsidRPr="008864B7">
        <w:rPr>
          <w:rFonts w:ascii="Tahoma" w:eastAsia="Times New Roman" w:hAnsi="Tahoma" w:cs="Tahoma"/>
          <w:sz w:val="20"/>
          <w:szCs w:val="20"/>
          <w:lang w:val="sr-Cyrl-CS"/>
        </w:rPr>
        <w:t xml:space="preserve"> - члан</w:t>
      </w:r>
    </w:p>
    <w:p w:rsidR="000809B6" w:rsidRPr="008864B7" w:rsidRDefault="003B66F7" w:rsidP="000809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>
        <w:rPr>
          <w:rFonts w:ascii="Tahoma" w:eastAsia="Times New Roman" w:hAnsi="Tahoma" w:cs="Tahoma"/>
          <w:sz w:val="20"/>
          <w:szCs w:val="20"/>
          <w:lang w:val="sr-Cyrl-CS"/>
        </w:rPr>
        <w:t>Емил Стеванов</w:t>
      </w:r>
      <w:r w:rsidR="000809B6" w:rsidRPr="008864B7">
        <w:rPr>
          <w:rFonts w:ascii="Tahoma" w:eastAsia="Times New Roman" w:hAnsi="Tahoma" w:cs="Tahoma"/>
          <w:sz w:val="20"/>
          <w:szCs w:val="20"/>
          <w:lang w:val="sr-Cyrl-CS"/>
        </w:rPr>
        <w:t xml:space="preserve"> из </w:t>
      </w:r>
      <w:r>
        <w:rPr>
          <w:rFonts w:ascii="Tahoma" w:eastAsia="Times New Roman" w:hAnsi="Tahoma" w:cs="Tahoma"/>
          <w:sz w:val="20"/>
          <w:szCs w:val="20"/>
          <w:lang w:val="sr-Cyrl-CS"/>
        </w:rPr>
        <w:t>Новог Бечеја</w:t>
      </w:r>
      <w:r w:rsidR="000809B6" w:rsidRPr="008864B7">
        <w:rPr>
          <w:rFonts w:ascii="Tahoma" w:eastAsia="Times New Roman" w:hAnsi="Tahoma" w:cs="Tahoma"/>
          <w:sz w:val="20"/>
          <w:szCs w:val="20"/>
          <w:lang w:val="sr-Cyrl-CS"/>
        </w:rPr>
        <w:t xml:space="preserve"> - члан</w:t>
      </w:r>
    </w:p>
    <w:p w:rsidR="000809B6" w:rsidRPr="008864B7" w:rsidRDefault="000809B6" w:rsidP="000809B6">
      <w:pPr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highlight w:val="yellow"/>
        </w:rPr>
      </w:pPr>
    </w:p>
    <w:p w:rsidR="000809B6" w:rsidRPr="008864B7" w:rsidRDefault="000809B6" w:rsidP="000809B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864B7">
        <w:rPr>
          <w:rFonts w:ascii="Tahoma" w:eastAsia="Times New Roman" w:hAnsi="Tahoma" w:cs="Tahoma"/>
          <w:sz w:val="20"/>
          <w:szCs w:val="20"/>
        </w:rPr>
        <w:t xml:space="preserve">Члановима Комисије припада накнада за рад у складу са Одлуком о примањима изабраних, постављених и лица на руководећим местима, накнадама одборника, чланова већа и радних тела у Општини Нови Бечеј („Службени лист Општине Нови Бечеј“, број </w:t>
      </w:r>
      <w:r w:rsidR="001D031B" w:rsidRPr="001D031B">
        <w:rPr>
          <w:rFonts w:ascii="Tahoma" w:eastAsia="Times New Roman" w:hAnsi="Tahoma" w:cs="Tahoma"/>
          <w:sz w:val="20"/>
          <w:szCs w:val="20"/>
        </w:rPr>
        <w:t>6/2015, 8/2017, 31/2019 и 23/2021</w:t>
      </w:r>
      <w:r w:rsidRPr="008864B7">
        <w:rPr>
          <w:rFonts w:ascii="Tahoma" w:eastAsia="Times New Roman" w:hAnsi="Tahoma" w:cs="Tahoma"/>
          <w:sz w:val="20"/>
          <w:szCs w:val="20"/>
        </w:rPr>
        <w:t>).</w:t>
      </w:r>
    </w:p>
    <w:p w:rsidR="000809B6" w:rsidRPr="008864B7" w:rsidRDefault="000809B6" w:rsidP="000809B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0809B6" w:rsidRPr="008864B7" w:rsidRDefault="000809B6" w:rsidP="000809B6">
      <w:pPr>
        <w:spacing w:after="0" w:line="240" w:lineRule="auto"/>
        <w:ind w:left="-144" w:right="-144"/>
        <w:jc w:val="center"/>
        <w:rPr>
          <w:rFonts w:ascii="Tahoma" w:hAnsi="Tahoma" w:cs="Tahoma"/>
          <w:b/>
          <w:sz w:val="20"/>
          <w:szCs w:val="20"/>
        </w:rPr>
      </w:pPr>
      <w:r w:rsidRPr="008864B7">
        <w:rPr>
          <w:rFonts w:ascii="Tahoma" w:hAnsi="Tahoma" w:cs="Tahoma"/>
          <w:b/>
          <w:sz w:val="20"/>
          <w:szCs w:val="20"/>
        </w:rPr>
        <w:t>Члан 5.</w:t>
      </w:r>
    </w:p>
    <w:p w:rsidR="000809B6" w:rsidRPr="008864B7" w:rsidRDefault="000809B6" w:rsidP="000809B6">
      <w:pPr>
        <w:spacing w:after="0" w:line="240" w:lineRule="auto"/>
        <w:ind w:right="-47"/>
        <w:jc w:val="both"/>
        <w:rPr>
          <w:rFonts w:ascii="Tahoma" w:hAnsi="Tahoma" w:cs="Tahoma"/>
          <w:sz w:val="20"/>
          <w:szCs w:val="20"/>
        </w:rPr>
      </w:pPr>
      <w:r w:rsidRPr="008864B7">
        <w:rPr>
          <w:rFonts w:ascii="Tahoma" w:hAnsi="Tahoma" w:cs="Tahoma"/>
          <w:sz w:val="20"/>
          <w:szCs w:val="20"/>
        </w:rPr>
        <w:t xml:space="preserve">О спровођењу ове Одлуке стараће се </w:t>
      </w:r>
      <w:r w:rsidR="00BA3C3B">
        <w:rPr>
          <w:rFonts w:ascii="Tahoma" w:hAnsi="Tahoma" w:cs="Tahoma"/>
          <w:bCs/>
          <w:sz w:val="20"/>
          <w:szCs w:val="20"/>
        </w:rPr>
        <w:t>Од</w:t>
      </w:r>
      <w:r w:rsidR="00BA3C3B">
        <w:rPr>
          <w:rFonts w:ascii="Tahoma" w:hAnsi="Tahoma" w:cs="Tahoma"/>
          <w:bCs/>
          <w:sz w:val="20"/>
          <w:szCs w:val="20"/>
          <w:lang w:val="sr-Cyrl-RS"/>
        </w:rPr>
        <w:t>ељење</w:t>
      </w:r>
      <w:r w:rsidRPr="008864B7">
        <w:rPr>
          <w:rFonts w:ascii="Tahoma" w:hAnsi="Tahoma" w:cs="Tahoma"/>
          <w:bCs/>
          <w:sz w:val="20"/>
          <w:szCs w:val="20"/>
        </w:rPr>
        <w:t xml:space="preserve"> за урбанизам стамбено-комуналне послове, грађевинарство и заштиту животне средине Општинске управе Нови Бечеј</w:t>
      </w:r>
      <w:r w:rsidRPr="008864B7">
        <w:rPr>
          <w:rFonts w:ascii="Tahoma" w:hAnsi="Tahoma" w:cs="Tahoma"/>
          <w:sz w:val="20"/>
          <w:szCs w:val="20"/>
        </w:rPr>
        <w:t>.</w:t>
      </w:r>
    </w:p>
    <w:p w:rsidR="000809B6" w:rsidRPr="008864B7" w:rsidRDefault="000809B6" w:rsidP="000809B6">
      <w:pPr>
        <w:spacing w:after="0" w:line="240" w:lineRule="auto"/>
        <w:ind w:right="-47"/>
        <w:jc w:val="both"/>
        <w:rPr>
          <w:rFonts w:ascii="Tahoma" w:hAnsi="Tahoma" w:cs="Tahoma"/>
          <w:sz w:val="20"/>
          <w:szCs w:val="20"/>
        </w:rPr>
      </w:pPr>
    </w:p>
    <w:p w:rsidR="000809B6" w:rsidRPr="008864B7" w:rsidRDefault="000809B6" w:rsidP="000809B6">
      <w:pPr>
        <w:spacing w:after="0" w:line="240" w:lineRule="auto"/>
        <w:ind w:right="-47"/>
        <w:jc w:val="center"/>
        <w:rPr>
          <w:rFonts w:ascii="Tahoma" w:hAnsi="Tahoma" w:cs="Tahoma"/>
          <w:b/>
          <w:sz w:val="20"/>
          <w:szCs w:val="20"/>
        </w:rPr>
      </w:pPr>
      <w:r w:rsidRPr="008864B7">
        <w:rPr>
          <w:rFonts w:ascii="Tahoma" w:hAnsi="Tahoma" w:cs="Tahoma"/>
          <w:b/>
          <w:sz w:val="20"/>
          <w:szCs w:val="20"/>
        </w:rPr>
        <w:t>Члан 6.</w:t>
      </w:r>
    </w:p>
    <w:p w:rsidR="000809B6" w:rsidRPr="008864B7" w:rsidRDefault="000809B6" w:rsidP="000809B6">
      <w:pPr>
        <w:spacing w:after="0" w:line="240" w:lineRule="auto"/>
        <w:ind w:right="-47"/>
        <w:jc w:val="both"/>
        <w:rPr>
          <w:rFonts w:ascii="Tahoma" w:hAnsi="Tahoma" w:cs="Tahoma"/>
          <w:sz w:val="20"/>
          <w:szCs w:val="20"/>
        </w:rPr>
      </w:pPr>
      <w:r w:rsidRPr="008864B7">
        <w:rPr>
          <w:rFonts w:ascii="Tahoma" w:hAnsi="Tahoma" w:cs="Tahoma"/>
          <w:sz w:val="20"/>
          <w:szCs w:val="20"/>
        </w:rPr>
        <w:t>Ова Одлука ступа на снагу осмог дана од дана објављивања у “Службеном листу општине Нови Бечеј”.</w:t>
      </w:r>
    </w:p>
    <w:p w:rsidR="000809B6" w:rsidRPr="008864B7" w:rsidRDefault="000809B6" w:rsidP="000809B6">
      <w:pPr>
        <w:spacing w:after="0" w:line="240" w:lineRule="auto"/>
        <w:ind w:right="-47"/>
        <w:jc w:val="both"/>
        <w:rPr>
          <w:rFonts w:ascii="Tahoma" w:hAnsi="Tahoma" w:cs="Tahoma"/>
          <w:sz w:val="20"/>
          <w:szCs w:val="20"/>
        </w:rPr>
      </w:pPr>
    </w:p>
    <w:p w:rsidR="000809B6" w:rsidRPr="008864B7" w:rsidRDefault="000809B6" w:rsidP="000809B6">
      <w:pPr>
        <w:autoSpaceDE w:val="0"/>
        <w:autoSpaceDN w:val="0"/>
        <w:adjustRightInd w:val="0"/>
        <w:spacing w:after="0" w:line="240" w:lineRule="auto"/>
        <w:ind w:right="-47"/>
        <w:jc w:val="center"/>
        <w:rPr>
          <w:rFonts w:ascii="Tahoma" w:eastAsia="Times New Roman" w:hAnsi="Tahoma" w:cs="Tahoma"/>
          <w:sz w:val="20"/>
          <w:szCs w:val="20"/>
        </w:rPr>
      </w:pPr>
      <w:r w:rsidRPr="008864B7">
        <w:rPr>
          <w:rFonts w:ascii="Tahoma" w:eastAsia="Times New Roman" w:hAnsi="Tahoma" w:cs="Tahoma"/>
          <w:sz w:val="20"/>
          <w:szCs w:val="20"/>
        </w:rPr>
        <w:t>СКУПШТИНА ОПШТИНЕ НОВИ БЕЧЕЈ</w:t>
      </w:r>
    </w:p>
    <w:p w:rsidR="000809B6" w:rsidRPr="008864B7" w:rsidRDefault="000809B6" w:rsidP="000809B6">
      <w:pPr>
        <w:autoSpaceDE w:val="0"/>
        <w:autoSpaceDN w:val="0"/>
        <w:adjustRightInd w:val="0"/>
        <w:spacing w:after="0" w:line="240" w:lineRule="auto"/>
        <w:ind w:right="-47"/>
        <w:rPr>
          <w:rFonts w:ascii="Tahoma" w:eastAsia="Times New Roman" w:hAnsi="Tahoma" w:cs="Tahoma"/>
          <w:sz w:val="20"/>
          <w:szCs w:val="20"/>
        </w:rPr>
      </w:pPr>
    </w:p>
    <w:p w:rsidR="000809B6" w:rsidRDefault="000809B6" w:rsidP="000809B6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8864B7">
        <w:rPr>
          <w:rFonts w:ascii="Tahoma" w:eastAsia="Times New Roman" w:hAnsi="Tahoma" w:cs="Tahoma"/>
          <w:sz w:val="20"/>
          <w:szCs w:val="20"/>
          <w:lang w:val="sr-Cyrl-CS"/>
        </w:rPr>
        <w:t>Број:</w:t>
      </w:r>
      <w:r w:rsidRPr="008864B7">
        <w:rPr>
          <w:rFonts w:ascii="Tahoma" w:eastAsia="Times New Roman" w:hAnsi="Tahoma" w:cs="Tahoma"/>
          <w:sz w:val="20"/>
          <w:szCs w:val="20"/>
        </w:rPr>
        <w:t xml:space="preserve"> II</w:t>
      </w:r>
      <w:r w:rsidRPr="008864B7">
        <w:rPr>
          <w:rFonts w:ascii="Tahoma" w:eastAsia="Times New Roman" w:hAnsi="Tahoma" w:cs="Tahoma"/>
          <w:sz w:val="20"/>
          <w:szCs w:val="20"/>
          <w:lang w:val="sr-Cyrl-CS"/>
        </w:rPr>
        <w:t xml:space="preserve"> 02-</w:t>
      </w:r>
      <w:r w:rsidRPr="008864B7">
        <w:rPr>
          <w:rFonts w:ascii="Tahoma" w:eastAsia="Times New Roman" w:hAnsi="Tahoma" w:cs="Tahoma"/>
          <w:sz w:val="20"/>
          <w:szCs w:val="20"/>
        </w:rPr>
        <w:t>36</w:t>
      </w:r>
      <w:r w:rsidRPr="008864B7">
        <w:rPr>
          <w:rFonts w:ascii="Tahoma" w:eastAsia="Times New Roman" w:hAnsi="Tahoma" w:cs="Tahoma"/>
          <w:sz w:val="20"/>
          <w:szCs w:val="20"/>
          <w:lang w:val="sr-Cyrl-CS"/>
        </w:rPr>
        <w:t>-</w:t>
      </w:r>
      <w:r w:rsidR="00BA3C3B">
        <w:rPr>
          <w:rFonts w:ascii="Tahoma" w:eastAsia="Times New Roman" w:hAnsi="Tahoma" w:cs="Tahoma"/>
          <w:sz w:val="20"/>
          <w:szCs w:val="20"/>
          <w:lang w:val="sr-Cyrl-RS"/>
        </w:rPr>
        <w:t>__</w:t>
      </w:r>
      <w:r w:rsidR="00BA3C3B">
        <w:rPr>
          <w:rFonts w:ascii="Tahoma" w:eastAsia="Times New Roman" w:hAnsi="Tahoma" w:cs="Tahoma"/>
          <w:sz w:val="20"/>
          <w:szCs w:val="20"/>
          <w:lang w:val="sr-Cyrl-CS"/>
        </w:rPr>
        <w:t>/2022</w:t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0809B6" w:rsidRDefault="000809B6" w:rsidP="000809B6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 w:rsidR="00BA3C3B">
        <w:rPr>
          <w:rFonts w:ascii="Tahoma" w:hAnsi="Tahoma" w:cs="Tahoma"/>
          <w:sz w:val="20"/>
          <w:szCs w:val="20"/>
          <w:lang w:val="sr-Cyrl-RS"/>
        </w:rPr>
        <w:t>___</w:t>
      </w:r>
      <w:r w:rsidR="00BA3C3B">
        <w:rPr>
          <w:rFonts w:ascii="Tahoma" w:hAnsi="Tahoma" w:cs="Tahoma"/>
          <w:sz w:val="20"/>
          <w:szCs w:val="20"/>
          <w:lang w:val="sr-Cyrl-CS"/>
        </w:rPr>
        <w:t>.2022</w:t>
      </w:r>
      <w:r>
        <w:rPr>
          <w:rFonts w:ascii="Tahoma" w:hAnsi="Tahoma" w:cs="Tahoma"/>
          <w:sz w:val="20"/>
          <w:szCs w:val="20"/>
          <w:lang w:val="sr-Cyrl-CS"/>
        </w:rPr>
        <w:t>. године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en-US"/>
        </w:rPr>
        <w:t xml:space="preserve">     </w:t>
      </w:r>
      <w:r w:rsidR="001D031B">
        <w:rPr>
          <w:rFonts w:ascii="Tahoma" w:hAnsi="Tahoma" w:cs="Tahoma"/>
          <w:sz w:val="20"/>
          <w:szCs w:val="20"/>
          <w:lang w:val="sr-Cyrl-RS"/>
        </w:rPr>
        <w:tab/>
      </w:r>
      <w:r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0809B6" w:rsidRDefault="000809B6" w:rsidP="000809B6">
      <w:pPr>
        <w:tabs>
          <w:tab w:val="left" w:pos="3540"/>
        </w:tabs>
        <w:spacing w:after="0" w:line="240" w:lineRule="auto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>
        <w:rPr>
          <w:rFonts w:ascii="Tahoma" w:hAnsi="Tahoma" w:cs="Tahoma"/>
          <w:sz w:val="20"/>
          <w:szCs w:val="20"/>
          <w:lang w:val="sr-Cyrl-CS"/>
        </w:rPr>
        <w:tab/>
      </w:r>
      <w:r>
        <w:rPr>
          <w:rFonts w:ascii="Tahoma" w:hAnsi="Tahoma" w:cs="Tahoma"/>
          <w:sz w:val="20"/>
          <w:szCs w:val="20"/>
          <w:lang w:val="sr-Cyrl-CS"/>
        </w:rPr>
        <w:tab/>
      </w:r>
      <w:r>
        <w:rPr>
          <w:rFonts w:ascii="Tahoma" w:hAnsi="Tahoma" w:cs="Tahoma"/>
          <w:sz w:val="20"/>
          <w:szCs w:val="20"/>
          <w:lang w:val="sr-Cyrl-CS"/>
        </w:rPr>
        <w:tab/>
      </w:r>
      <w:r>
        <w:rPr>
          <w:rFonts w:ascii="Tahoma" w:hAnsi="Tahoma" w:cs="Tahoma"/>
          <w:sz w:val="20"/>
          <w:szCs w:val="20"/>
          <w:lang w:val="sr-Cyrl-CS"/>
        </w:rPr>
        <w:tab/>
      </w:r>
      <w:r>
        <w:rPr>
          <w:rFonts w:ascii="Tahoma" w:hAnsi="Tahoma" w:cs="Tahoma"/>
          <w:sz w:val="20"/>
          <w:szCs w:val="20"/>
          <w:lang w:val="sr-Cyrl-CS"/>
        </w:rPr>
        <w:tab/>
      </w:r>
      <w:r w:rsidR="00BA3C3B">
        <w:rPr>
          <w:rFonts w:ascii="Tahoma" w:hAnsi="Tahoma" w:cs="Tahoma"/>
          <w:sz w:val="20"/>
          <w:szCs w:val="20"/>
          <w:lang w:val="sr-Cyrl-CS"/>
        </w:rPr>
        <w:tab/>
      </w:r>
      <w:r>
        <w:rPr>
          <w:rFonts w:ascii="Tahoma" w:hAnsi="Tahoma" w:cs="Tahoma"/>
          <w:sz w:val="20"/>
          <w:szCs w:val="20"/>
          <w:lang w:val="sr-Cyrl-CS"/>
        </w:rPr>
        <w:t>Милован Баштованов</w:t>
      </w:r>
      <w:r w:rsidR="00BA3C3B">
        <w:rPr>
          <w:rFonts w:ascii="Tahoma" w:hAnsi="Tahoma" w:cs="Tahoma"/>
          <w:sz w:val="20"/>
          <w:szCs w:val="20"/>
          <w:lang w:val="sr-Cyrl-RS"/>
        </w:rPr>
        <w:t xml:space="preserve"> </w:t>
      </w:r>
    </w:p>
    <w:p w:rsidR="000809B6" w:rsidRDefault="000809B6" w:rsidP="000809B6">
      <w:pPr>
        <w:tabs>
          <w:tab w:val="left" w:pos="3540"/>
        </w:tabs>
        <w:spacing w:after="0" w:line="240" w:lineRule="auto"/>
        <w:rPr>
          <w:rFonts w:ascii="Tahoma" w:hAnsi="Tahoma" w:cs="Tahoma"/>
          <w:sz w:val="20"/>
          <w:szCs w:val="20"/>
          <w:lang w:val="sr-Cyrl-RS"/>
        </w:rPr>
      </w:pPr>
    </w:p>
    <w:p w:rsidR="003446E4" w:rsidRDefault="003446E4"/>
    <w:sectPr w:rsidR="003446E4" w:rsidSect="0041660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A20E4"/>
    <w:multiLevelType w:val="hybridMultilevel"/>
    <w:tmpl w:val="F8AA4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0722E"/>
    <w:multiLevelType w:val="hybridMultilevel"/>
    <w:tmpl w:val="396404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D0335"/>
    <w:multiLevelType w:val="hybridMultilevel"/>
    <w:tmpl w:val="588EAEF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925EF"/>
    <w:multiLevelType w:val="hybridMultilevel"/>
    <w:tmpl w:val="ED94D6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1E05D4"/>
    <w:multiLevelType w:val="hybridMultilevel"/>
    <w:tmpl w:val="A708566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BB5334"/>
    <w:multiLevelType w:val="hybridMultilevel"/>
    <w:tmpl w:val="2E18A6B8"/>
    <w:lvl w:ilvl="0" w:tplc="78C6E8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9B6"/>
    <w:rsid w:val="000809B6"/>
    <w:rsid w:val="0009093B"/>
    <w:rsid w:val="000A4DA4"/>
    <w:rsid w:val="00130A3F"/>
    <w:rsid w:val="001D031B"/>
    <w:rsid w:val="003446E4"/>
    <w:rsid w:val="003B66F7"/>
    <w:rsid w:val="0041660A"/>
    <w:rsid w:val="00BA3C3B"/>
    <w:rsid w:val="00CD67AD"/>
    <w:rsid w:val="00F37938"/>
    <w:rsid w:val="00FF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9B6"/>
    <w:rPr>
      <w:rFonts w:ascii="Calibri" w:eastAsia="Calibri" w:hAnsi="Calibri" w:cs="Times New Roman"/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09B6"/>
    <w:pPr>
      <w:keepNext/>
      <w:spacing w:before="240" w:after="6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9B6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0809B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0809B6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0809B6"/>
    <w:rPr>
      <w:rFonts w:ascii="Calibri" w:eastAsia="Times New Roman" w:hAnsi="Calibri" w:cs="Times New Roman"/>
    </w:rPr>
  </w:style>
  <w:style w:type="paragraph" w:customStyle="1" w:styleId="gmail-msonospacing">
    <w:name w:val="gmail-msonospacing"/>
    <w:basedOn w:val="Normal"/>
    <w:rsid w:val="000809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31B"/>
    <w:rPr>
      <w:rFonts w:ascii="Tahoma" w:eastAsia="Calibri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9B6"/>
    <w:rPr>
      <w:rFonts w:ascii="Calibri" w:eastAsia="Calibri" w:hAnsi="Calibri" w:cs="Times New Roman"/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09B6"/>
    <w:pPr>
      <w:keepNext/>
      <w:spacing w:before="240" w:after="6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9B6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0809B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0809B6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0809B6"/>
    <w:rPr>
      <w:rFonts w:ascii="Calibri" w:eastAsia="Times New Roman" w:hAnsi="Calibri" w:cs="Times New Roman"/>
    </w:rPr>
  </w:style>
  <w:style w:type="paragraph" w:customStyle="1" w:styleId="gmail-msonospacing">
    <w:name w:val="gmail-msonospacing"/>
    <w:basedOn w:val="Normal"/>
    <w:rsid w:val="000809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31B"/>
    <w:rPr>
      <w:rFonts w:ascii="Tahoma" w:eastAsia="Calibri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2022-07-13T11:30:00Z</cp:lastPrinted>
  <dcterms:created xsi:type="dcterms:W3CDTF">2022-07-18T10:12:00Z</dcterms:created>
  <dcterms:modified xsi:type="dcterms:W3CDTF">2022-07-18T10:12:00Z</dcterms:modified>
</cp:coreProperties>
</file>