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939" w:rsidRPr="00E90939" w:rsidRDefault="00E90939" w:rsidP="00FD5E92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ПРЕДЛОГ</w:t>
      </w:r>
    </w:p>
    <w:p w:rsidR="00D8639E" w:rsidRPr="00E90939" w:rsidRDefault="00C83621" w:rsidP="00FD5E92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На основу члана</w:t>
      </w:r>
      <w:r w:rsidR="00FD5E92" w:rsidRPr="00E90939">
        <w:rPr>
          <w:rFonts w:ascii="Tahoma" w:hAnsi="Tahoma" w:cs="Tahoma"/>
          <w:sz w:val="20"/>
          <w:szCs w:val="20"/>
        </w:rPr>
        <w:t xml:space="preserve"> 97.</w:t>
      </w:r>
      <w:r w:rsidR="00FD5E92" w:rsidRPr="00E90939">
        <w:rPr>
          <w:rFonts w:ascii="Tahoma" w:hAnsi="Tahoma" w:cs="Tahoma"/>
          <w:sz w:val="20"/>
          <w:szCs w:val="20"/>
          <w:lang w:val="sr-Cyrl-RS"/>
        </w:rPr>
        <w:t xml:space="preserve"> став 7. Закона о планирању и изргадњи (''Службени гласник РС'', број 72/09, 81/09-испр., 64/10 одлука УС, 24/11, 121/12, 42/13-одлук</w:t>
      </w:r>
      <w:r w:rsidR="00822123" w:rsidRPr="00E90939">
        <w:rPr>
          <w:rFonts w:ascii="Tahoma" w:hAnsi="Tahoma" w:cs="Tahoma"/>
          <w:sz w:val="20"/>
          <w:szCs w:val="20"/>
          <w:lang w:val="sr-Cyrl-RS"/>
        </w:rPr>
        <w:t xml:space="preserve">а УС, 50/13-одлука УС, 132/14, </w:t>
      </w:r>
      <w:r w:rsidR="00FD5E92" w:rsidRPr="00E90939">
        <w:rPr>
          <w:rFonts w:ascii="Tahoma" w:hAnsi="Tahoma" w:cs="Tahoma"/>
          <w:sz w:val="20"/>
          <w:szCs w:val="20"/>
          <w:lang w:val="sr-Cyrl-RS"/>
        </w:rPr>
        <w:t>145/14</w:t>
      </w:r>
      <w:r w:rsidR="00822123" w:rsidRPr="00E90939">
        <w:rPr>
          <w:rFonts w:ascii="Tahoma" w:hAnsi="Tahoma" w:cs="Tahoma"/>
          <w:sz w:val="20"/>
          <w:szCs w:val="20"/>
          <w:lang w:val="sr-Cyrl-RS"/>
        </w:rPr>
        <w:t>, 83/18, 31/19, 9/20 и 52/21</w:t>
      </w:r>
      <w:r w:rsidR="00FD5E92" w:rsidRPr="00E90939">
        <w:rPr>
          <w:rFonts w:ascii="Tahoma" w:hAnsi="Tahoma" w:cs="Tahoma"/>
          <w:sz w:val="20"/>
          <w:szCs w:val="20"/>
          <w:lang w:val="sr-Cyrl-RS"/>
        </w:rPr>
        <w:t>)</w:t>
      </w:r>
      <w:r w:rsidR="00640B7D" w:rsidRPr="00E90939">
        <w:rPr>
          <w:rFonts w:ascii="Tahoma" w:hAnsi="Tahoma" w:cs="Tahoma"/>
          <w:sz w:val="20"/>
          <w:szCs w:val="20"/>
          <w:lang w:val="sr-Cyrl-RS"/>
        </w:rPr>
        <w:t xml:space="preserve"> и члана 7 став 1. Закона о финансирању локалне самоуправе (''Службени гласник РС'', број 62/06, 47/11, 93/12, 83/16, 104/16, 95/18 и 111/21) и члана 40. </w:t>
      </w:r>
      <w:r w:rsidR="00FD5E92" w:rsidRPr="00E90939">
        <w:rPr>
          <w:rFonts w:ascii="Tahoma" w:hAnsi="Tahoma" w:cs="Tahoma"/>
          <w:sz w:val="20"/>
          <w:szCs w:val="20"/>
          <w:lang w:val="sr-Cyrl-RS"/>
        </w:rPr>
        <w:t>став 1.</w:t>
      </w:r>
      <w:r w:rsidR="00640B7D" w:rsidRPr="00E90939">
        <w:rPr>
          <w:rFonts w:ascii="Tahoma" w:hAnsi="Tahoma" w:cs="Tahoma"/>
          <w:sz w:val="20"/>
          <w:szCs w:val="20"/>
          <w:lang w:val="sr-Cyrl-RS"/>
        </w:rPr>
        <w:t xml:space="preserve"> тачка 3.</w:t>
      </w:r>
      <w:r w:rsidR="00FD5E92" w:rsidRPr="00E90939">
        <w:rPr>
          <w:rFonts w:ascii="Tahoma" w:hAnsi="Tahoma" w:cs="Tahoma"/>
          <w:sz w:val="20"/>
          <w:szCs w:val="20"/>
          <w:lang w:val="sr-Cyrl-RS"/>
        </w:rPr>
        <w:t xml:space="preserve"> Статута општине Нови Бечеј (''Службени лист општине Нови Бечеј'', број 6/19), </w:t>
      </w:r>
      <w:r w:rsidR="00D8639E" w:rsidRPr="00E90939">
        <w:rPr>
          <w:rFonts w:ascii="Tahoma" w:hAnsi="Tahoma" w:cs="Tahoma"/>
          <w:sz w:val="20"/>
          <w:szCs w:val="20"/>
          <w:lang w:val="sr-Cyrl-RS"/>
        </w:rPr>
        <w:t xml:space="preserve">Скупштина општине Нови Бечеј на __ седници одржаној дана ______ године, донела је </w:t>
      </w:r>
    </w:p>
    <w:p w:rsidR="00D8639E" w:rsidRPr="00E90939" w:rsidRDefault="00D8639E" w:rsidP="00D8639E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D8639E" w:rsidRPr="00E90939" w:rsidRDefault="00D8639E" w:rsidP="00D8639E">
      <w:pPr>
        <w:spacing w:after="0"/>
        <w:jc w:val="center"/>
        <w:rPr>
          <w:rFonts w:ascii="Tahoma" w:hAnsi="Tahoma" w:cs="Tahoma"/>
          <w:b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О Д Л У К У </w:t>
      </w:r>
    </w:p>
    <w:p w:rsidR="0091316C" w:rsidRPr="00E90939" w:rsidRDefault="00D8639E" w:rsidP="00D8639E">
      <w:pPr>
        <w:spacing w:after="0"/>
        <w:jc w:val="center"/>
        <w:rPr>
          <w:rFonts w:ascii="Tahoma" w:hAnsi="Tahoma" w:cs="Tahoma"/>
          <w:b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>О ОДЕЂИВАЊУ КРИТЕРИЈУМА ЗА ДОДЕЛУ</w:t>
      </w:r>
      <w:r w:rsidR="00AF4658" w:rsidRPr="00E90939">
        <w:rPr>
          <w:rFonts w:ascii="Tahoma" w:hAnsi="Tahoma" w:cs="Tahoma"/>
          <w:b/>
          <w:sz w:val="20"/>
          <w:szCs w:val="20"/>
          <w:lang w:val="sr-Cyrl-RS"/>
        </w:rPr>
        <w:t xml:space="preserve"> </w:t>
      </w:r>
      <w:r w:rsidR="00FC55A4" w:rsidRPr="00E90939">
        <w:rPr>
          <w:rFonts w:ascii="Tahoma" w:hAnsi="Tahoma" w:cs="Tahoma"/>
          <w:b/>
          <w:sz w:val="20"/>
          <w:szCs w:val="20"/>
          <w:lang w:val="sr-Cyrl-RS"/>
        </w:rPr>
        <w:t>СУБВЕНЦИЈА</w:t>
      </w:r>
    </w:p>
    <w:p w:rsidR="00D8639E" w:rsidRPr="00E90939" w:rsidRDefault="00D8639E" w:rsidP="00D8639E">
      <w:pPr>
        <w:spacing w:after="0"/>
        <w:jc w:val="center"/>
        <w:rPr>
          <w:rFonts w:ascii="Tahoma" w:hAnsi="Tahoma" w:cs="Tahoma"/>
          <w:b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>РАДИ ПРИВЛАЧЕЊА ДИРЕКТНИХ</w:t>
      </w:r>
      <w:r w:rsidR="0091316C" w:rsidRPr="00E90939">
        <w:rPr>
          <w:rFonts w:ascii="Tahoma" w:hAnsi="Tahoma" w:cs="Tahoma"/>
          <w:b/>
          <w:sz w:val="20"/>
          <w:szCs w:val="20"/>
          <w:lang w:val="sr-Cyrl-RS"/>
        </w:rPr>
        <w:t xml:space="preserve"> УЛАГАЊА У ОПШТИНУ НОВИ БЕЧЕЈ</w:t>
      </w:r>
    </w:p>
    <w:p w:rsidR="0091316C" w:rsidRPr="00E90939" w:rsidRDefault="0091316C" w:rsidP="00D8639E">
      <w:pPr>
        <w:spacing w:after="0"/>
        <w:jc w:val="center"/>
        <w:rPr>
          <w:rFonts w:ascii="Tahoma" w:hAnsi="Tahoma" w:cs="Tahoma"/>
          <w:sz w:val="20"/>
          <w:szCs w:val="20"/>
          <w:lang w:val="sr-Cyrl-RS"/>
        </w:rPr>
      </w:pPr>
    </w:p>
    <w:p w:rsidR="0091316C" w:rsidRPr="00E90939" w:rsidRDefault="007A06A3" w:rsidP="0091316C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УВОДНЕ ОДРЕДБА</w:t>
      </w:r>
    </w:p>
    <w:p w:rsidR="0091316C" w:rsidRPr="00E90939" w:rsidRDefault="0091316C" w:rsidP="0091316C">
      <w:pPr>
        <w:spacing w:after="0"/>
        <w:jc w:val="center"/>
        <w:rPr>
          <w:rFonts w:ascii="Tahoma" w:hAnsi="Tahoma" w:cs="Tahoma"/>
          <w:b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Члан 1. </w:t>
      </w:r>
    </w:p>
    <w:p w:rsidR="0091316C" w:rsidRPr="00E90939" w:rsidRDefault="0091316C" w:rsidP="0091316C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Овом Одлуком о одређивању критеријума</w:t>
      </w:r>
      <w:r w:rsidR="00AF4658" w:rsidRPr="00E90939">
        <w:rPr>
          <w:rFonts w:ascii="Tahoma" w:hAnsi="Tahoma" w:cs="Tahoma"/>
          <w:sz w:val="20"/>
          <w:szCs w:val="20"/>
          <w:lang w:val="sr-Cyrl-RS"/>
        </w:rPr>
        <w:t xml:space="preserve"> за доделу субвенција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ради привлачења директних улагања у Општину Нови Бечеј ближе се уређују </w:t>
      </w: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критеријуми, услови и начин </w:t>
      </w:r>
      <w:r w:rsidR="006A0AC1" w:rsidRPr="00E90939">
        <w:rPr>
          <w:rFonts w:ascii="Tahoma" w:hAnsi="Tahoma" w:cs="Tahoma"/>
          <w:b/>
          <w:sz w:val="20"/>
          <w:szCs w:val="20"/>
          <w:lang w:val="sr-Cyrl-RS"/>
        </w:rPr>
        <w:t xml:space="preserve">додељивања субвенција </w:t>
      </w:r>
      <w:r w:rsidR="006A0AC1" w:rsidRPr="00E90939">
        <w:rPr>
          <w:rFonts w:ascii="Tahoma" w:hAnsi="Tahoma" w:cs="Tahoma"/>
          <w:sz w:val="20"/>
          <w:szCs w:val="20"/>
          <w:lang w:val="sr-Cyrl-RS"/>
        </w:rPr>
        <w:t xml:space="preserve">ради </w:t>
      </w:r>
      <w:r w:rsidRPr="00E90939">
        <w:rPr>
          <w:rFonts w:ascii="Tahoma" w:hAnsi="Tahoma" w:cs="Tahoma"/>
          <w:sz w:val="20"/>
          <w:szCs w:val="20"/>
          <w:lang w:val="sr-Cyrl-RS"/>
        </w:rPr>
        <w:t>привлачења директних</w:t>
      </w:r>
      <w:r w:rsidR="006A0AC1" w:rsidRPr="00E90939">
        <w:rPr>
          <w:rFonts w:ascii="Tahoma" w:hAnsi="Tahoma" w:cs="Tahoma"/>
          <w:sz w:val="20"/>
          <w:szCs w:val="20"/>
          <w:lang w:val="sr-Cyrl-RS"/>
        </w:rPr>
        <w:t xml:space="preserve"> улагања </w:t>
      </w:r>
      <w:r w:rsidR="007A06A3" w:rsidRPr="00E90939">
        <w:rPr>
          <w:rFonts w:ascii="Tahoma" w:hAnsi="Tahoma" w:cs="Tahoma"/>
          <w:sz w:val="20"/>
          <w:szCs w:val="20"/>
          <w:lang w:val="sr-Cyrl-RS"/>
        </w:rPr>
        <w:t>(</w:t>
      </w:r>
      <w:r w:rsidRPr="00E90939">
        <w:rPr>
          <w:rFonts w:ascii="Tahoma" w:hAnsi="Tahoma" w:cs="Tahoma"/>
          <w:sz w:val="20"/>
          <w:szCs w:val="20"/>
          <w:lang w:val="sr-Cyrl-RS"/>
        </w:rPr>
        <w:t>у да</w:t>
      </w:r>
      <w:r w:rsidR="007A06A3" w:rsidRPr="00E90939">
        <w:rPr>
          <w:rFonts w:ascii="Tahoma" w:hAnsi="Tahoma" w:cs="Tahoma"/>
          <w:sz w:val="20"/>
          <w:szCs w:val="20"/>
          <w:lang w:val="sr-Cyrl-RS"/>
        </w:rPr>
        <w:t>љем тексту: Одлука).</w:t>
      </w:r>
    </w:p>
    <w:p w:rsidR="007A06A3" w:rsidRPr="00E90939" w:rsidRDefault="007A06A3" w:rsidP="0091316C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7A06A3" w:rsidRPr="00E90939" w:rsidRDefault="007A06A3" w:rsidP="0091316C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ПОЈМОВИ</w:t>
      </w:r>
    </w:p>
    <w:p w:rsidR="007A06A3" w:rsidRPr="00E90939" w:rsidRDefault="007A06A3" w:rsidP="007A06A3">
      <w:pPr>
        <w:spacing w:after="0"/>
        <w:jc w:val="center"/>
        <w:rPr>
          <w:rFonts w:ascii="Tahoma" w:hAnsi="Tahoma" w:cs="Tahoma"/>
          <w:b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Члан </w:t>
      </w:r>
      <w:r w:rsidR="006A0AC1" w:rsidRPr="00E90939">
        <w:rPr>
          <w:rFonts w:ascii="Tahoma" w:hAnsi="Tahoma" w:cs="Tahoma"/>
          <w:b/>
          <w:sz w:val="20"/>
          <w:szCs w:val="20"/>
          <w:lang w:val="sr-Cyrl-RS"/>
        </w:rPr>
        <w:t>2</w:t>
      </w: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. </w:t>
      </w:r>
    </w:p>
    <w:p w:rsidR="007A06A3" w:rsidRPr="00E90939" w:rsidRDefault="007A06A3" w:rsidP="0091316C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Изрази употребљени у овој Одлуци имају следећа значења:</w:t>
      </w:r>
    </w:p>
    <w:p w:rsidR="007A06A3" w:rsidRPr="00E90939" w:rsidRDefault="007A06A3" w:rsidP="0044364D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C55A4" w:rsidRPr="00E90939" w:rsidRDefault="00FC55A4" w:rsidP="00FC55A4">
      <w:pPr>
        <w:pStyle w:val="ListParagraph"/>
        <w:numPr>
          <w:ilvl w:val="0"/>
          <w:numId w:val="2"/>
        </w:numPr>
        <w:spacing w:after="0"/>
        <w:jc w:val="both"/>
        <w:rPr>
          <w:rFonts w:ascii="Tahoma" w:hAnsi="Tahoma" w:cs="Tahoma"/>
          <w:b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>д</w:t>
      </w:r>
      <w:r w:rsidR="001C2D53" w:rsidRPr="00E90939">
        <w:rPr>
          <w:rFonts w:ascii="Tahoma" w:hAnsi="Tahoma" w:cs="Tahoma"/>
          <w:b/>
          <w:sz w:val="20"/>
          <w:szCs w:val="20"/>
          <w:lang w:val="sr-Cyrl-RS"/>
        </w:rPr>
        <w:t>ирект</w:t>
      </w:r>
      <w:r w:rsidR="007A06A3" w:rsidRPr="00E90939">
        <w:rPr>
          <w:rFonts w:ascii="Tahoma" w:hAnsi="Tahoma" w:cs="Tahoma"/>
          <w:b/>
          <w:sz w:val="20"/>
          <w:szCs w:val="20"/>
          <w:lang w:val="sr-Cyrl-RS"/>
        </w:rPr>
        <w:t>на улагања</w:t>
      </w: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 </w:t>
      </w:r>
      <w:r w:rsidRPr="00E90939">
        <w:rPr>
          <w:rFonts w:ascii="Tahoma" w:hAnsi="Tahoma" w:cs="Tahoma"/>
          <w:sz w:val="20"/>
          <w:szCs w:val="20"/>
          <w:lang w:val="sr-Cyrl-RS"/>
        </w:rPr>
        <w:t>јесу улагања у материјална средства привредних субјеката у складу са овом Одлуком у циљу започињања обављања нове пословне делатности, а којим</w:t>
      </w:r>
      <w:r w:rsidR="0044364D" w:rsidRPr="00E90939">
        <w:rPr>
          <w:rFonts w:ascii="Tahoma" w:hAnsi="Tahoma" w:cs="Tahoma"/>
          <w:sz w:val="20"/>
          <w:szCs w:val="20"/>
          <w:lang w:val="sr-Cyrl-RS"/>
        </w:rPr>
        <w:t xml:space="preserve"> се обезбеђују нова запошљавања радника;</w:t>
      </w:r>
    </w:p>
    <w:p w:rsidR="00FC55A4" w:rsidRPr="00E90939" w:rsidRDefault="00FC55A4" w:rsidP="00FC55A4">
      <w:pPr>
        <w:pStyle w:val="ListParagraph"/>
        <w:numPr>
          <w:ilvl w:val="0"/>
          <w:numId w:val="2"/>
        </w:numPr>
        <w:spacing w:after="0"/>
        <w:jc w:val="both"/>
        <w:rPr>
          <w:rFonts w:ascii="Tahoma" w:hAnsi="Tahoma" w:cs="Tahoma"/>
          <w:b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инвестициони пројекат </w:t>
      </w:r>
      <w:r w:rsidRPr="00E90939">
        <w:rPr>
          <w:rFonts w:ascii="Tahoma" w:hAnsi="Tahoma" w:cs="Tahoma"/>
          <w:sz w:val="20"/>
          <w:szCs w:val="20"/>
          <w:lang w:val="sr-Cyrl-RS"/>
        </w:rPr>
        <w:t>јесте пројекат чијом се реализацијом остварује директно улагање</w:t>
      </w:r>
      <w:r w:rsidR="0031586B" w:rsidRPr="00E90939">
        <w:rPr>
          <w:rFonts w:ascii="Tahoma" w:hAnsi="Tahoma" w:cs="Tahoma"/>
          <w:sz w:val="20"/>
          <w:szCs w:val="20"/>
          <w:lang w:val="sr-Cyrl-RS"/>
        </w:rPr>
        <w:t xml:space="preserve"> у Општину Нови Бечеј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, које је описано у </w:t>
      </w:r>
      <w:r w:rsidRPr="00E90939">
        <w:rPr>
          <w:rFonts w:ascii="Tahoma" w:hAnsi="Tahoma" w:cs="Tahoma"/>
          <w:b/>
          <w:sz w:val="20"/>
          <w:szCs w:val="20"/>
          <w:lang w:val="sr-Cyrl-RS"/>
        </w:rPr>
        <w:t>бизнис плану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који се подноси</w:t>
      </w:r>
      <w:r w:rsidR="00D6651E" w:rsidRPr="00E90939">
        <w:rPr>
          <w:rFonts w:ascii="Tahoma" w:hAnsi="Tahoma" w:cs="Tahoma"/>
          <w:sz w:val="20"/>
          <w:szCs w:val="20"/>
          <w:lang w:val="sr-Cyrl-RS"/>
        </w:rPr>
        <w:t xml:space="preserve"> уз захтев</w:t>
      </w:r>
      <w:r w:rsidR="0044364D" w:rsidRPr="00E90939">
        <w:rPr>
          <w:rFonts w:ascii="Tahoma" w:hAnsi="Tahoma" w:cs="Tahoma"/>
          <w:sz w:val="20"/>
          <w:szCs w:val="20"/>
          <w:lang w:val="sr-Cyrl-RS"/>
        </w:rPr>
        <w:t xml:space="preserve"> за доделу субвенција;</w:t>
      </w:r>
    </w:p>
    <w:p w:rsidR="00AF4658" w:rsidRPr="00E90939" w:rsidRDefault="00AF4658" w:rsidP="00FC55A4">
      <w:pPr>
        <w:pStyle w:val="ListParagraph"/>
        <w:numPr>
          <w:ilvl w:val="0"/>
          <w:numId w:val="2"/>
        </w:numPr>
        <w:spacing w:after="0"/>
        <w:jc w:val="both"/>
        <w:rPr>
          <w:rFonts w:ascii="Tahoma" w:hAnsi="Tahoma" w:cs="Tahoma"/>
          <w:b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улагач </w:t>
      </w:r>
      <w:r w:rsidRPr="00E90939">
        <w:rPr>
          <w:rFonts w:ascii="Tahoma" w:hAnsi="Tahoma" w:cs="Tahoma"/>
          <w:sz w:val="20"/>
          <w:szCs w:val="20"/>
          <w:lang w:val="sr-Cyrl-RS"/>
        </w:rPr>
        <w:t>јесте домаће или страно привредно друштво које подноси пријаву за доделу субвенција ради реализације инвес</w:t>
      </w:r>
      <w:r w:rsidR="0099369B" w:rsidRPr="00E90939">
        <w:rPr>
          <w:rFonts w:ascii="Tahoma" w:hAnsi="Tahoma" w:cs="Tahoma"/>
          <w:sz w:val="20"/>
          <w:szCs w:val="20"/>
          <w:lang w:val="sr-Cyrl-RS"/>
        </w:rPr>
        <w:t>тиционог пројекта,</w:t>
      </w:r>
      <w:r w:rsidR="0044364D" w:rsidRPr="00E90939">
        <w:rPr>
          <w:rFonts w:ascii="Tahoma" w:hAnsi="Tahoma" w:cs="Tahoma"/>
          <w:sz w:val="20"/>
          <w:szCs w:val="20"/>
          <w:lang w:val="sr-Cyrl-RS"/>
        </w:rPr>
        <w:t xml:space="preserve"> самостално или</w:t>
      </w:r>
      <w:r w:rsidR="0099369B" w:rsidRPr="00E90939">
        <w:rPr>
          <w:rFonts w:ascii="Tahoma" w:hAnsi="Tahoma" w:cs="Tahoma"/>
          <w:sz w:val="20"/>
          <w:szCs w:val="20"/>
          <w:lang w:val="sr-Cyrl-RS"/>
        </w:rPr>
        <w:t xml:space="preserve"> преко корисника средстава који је са њим повезано лице. Уколико је улагач привредно друштво са седиштем у Републици Србији, може истовремено бити и </w:t>
      </w:r>
      <w:r w:rsidR="0099369B" w:rsidRPr="00E90939">
        <w:rPr>
          <w:rFonts w:ascii="Tahoma" w:hAnsi="Tahoma" w:cs="Tahoma"/>
          <w:b/>
          <w:sz w:val="20"/>
          <w:szCs w:val="20"/>
          <w:lang w:val="sr-Cyrl-RS"/>
        </w:rPr>
        <w:t>корисник</w:t>
      </w:r>
      <w:r w:rsidR="00A3105A" w:rsidRPr="00E90939">
        <w:rPr>
          <w:rFonts w:ascii="Tahoma" w:hAnsi="Tahoma" w:cs="Tahoma"/>
          <w:sz w:val="20"/>
          <w:szCs w:val="20"/>
          <w:lang w:val="sr-Cyrl-RS"/>
        </w:rPr>
        <w:t xml:space="preserve"> средстава.</w:t>
      </w:r>
    </w:p>
    <w:p w:rsidR="00EB0D14" w:rsidRPr="00E90939" w:rsidRDefault="00EB0D14" w:rsidP="00FC55A4">
      <w:pPr>
        <w:pStyle w:val="ListParagraph"/>
        <w:numPr>
          <w:ilvl w:val="0"/>
          <w:numId w:val="2"/>
        </w:numPr>
        <w:spacing w:after="0"/>
        <w:jc w:val="both"/>
        <w:rPr>
          <w:rFonts w:ascii="Tahoma" w:hAnsi="Tahoma" w:cs="Tahoma"/>
          <w:b/>
          <w:color w:val="FF0000"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корисник субвенције </w:t>
      </w:r>
      <w:r w:rsidR="00BE5E62" w:rsidRPr="00E90939">
        <w:rPr>
          <w:rFonts w:ascii="Tahoma" w:hAnsi="Tahoma" w:cs="Tahoma"/>
          <w:sz w:val="20"/>
          <w:szCs w:val="20"/>
          <w:lang w:val="sr-Cyrl-RS"/>
        </w:rPr>
        <w:t>је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привредно друштво са седиштем у </w:t>
      </w:r>
      <w:r w:rsidR="004847DA" w:rsidRPr="00E90939">
        <w:rPr>
          <w:rFonts w:ascii="Tahoma" w:hAnsi="Tahoma" w:cs="Tahoma"/>
          <w:sz w:val="20"/>
          <w:szCs w:val="20"/>
          <w:lang w:val="sr-Cyrl-RS"/>
        </w:rPr>
        <w:t>Републици Србији,</w:t>
      </w:r>
      <w:r w:rsidR="00A2091A" w:rsidRPr="00E90939">
        <w:rPr>
          <w:rFonts w:ascii="Tahoma" w:hAnsi="Tahoma" w:cs="Tahoma"/>
          <w:sz w:val="20"/>
          <w:szCs w:val="20"/>
          <w:lang w:val="sr-Cyrl-RS"/>
        </w:rPr>
        <w:t xml:space="preserve"> може бити улагач, а може бити и новоотворено правно лице са циљем реализације инвестиционог пројекта,</w:t>
      </w:r>
    </w:p>
    <w:p w:rsidR="00EB0D14" w:rsidRPr="00E90939" w:rsidRDefault="00EB0D14" w:rsidP="00FC55A4">
      <w:pPr>
        <w:pStyle w:val="ListParagraph"/>
        <w:numPr>
          <w:ilvl w:val="0"/>
          <w:numId w:val="2"/>
        </w:numPr>
        <w:spacing w:after="0"/>
        <w:jc w:val="both"/>
        <w:rPr>
          <w:rFonts w:ascii="Tahoma" w:hAnsi="Tahoma" w:cs="Tahoma"/>
          <w:b/>
          <w:color w:val="FF0000"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улагања у материјална средства 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јесу улагања у зграде, производне погоне, машине и опрему, </w:t>
      </w:r>
      <w:r w:rsidR="004847DA" w:rsidRPr="00E90939">
        <w:rPr>
          <w:rFonts w:ascii="Tahoma" w:hAnsi="Tahoma" w:cs="Tahoma"/>
          <w:sz w:val="20"/>
          <w:szCs w:val="20"/>
          <w:lang w:val="sr-Cyrl-RS"/>
        </w:rPr>
        <w:t>а која се признај</w:t>
      </w:r>
      <w:r w:rsidRPr="00E90939">
        <w:rPr>
          <w:rFonts w:ascii="Tahoma" w:hAnsi="Tahoma" w:cs="Tahoma"/>
          <w:sz w:val="20"/>
          <w:szCs w:val="20"/>
          <w:lang w:val="sr-Cyrl-RS"/>
        </w:rPr>
        <w:t>у као оправдеани трошкови улагања ако их користи искључиво корисник средстава продстицаја (</w:t>
      </w:r>
      <w:r w:rsidRPr="00E90939">
        <w:rPr>
          <w:rFonts w:ascii="Tahoma" w:hAnsi="Tahoma" w:cs="Tahoma"/>
          <w:sz w:val="20"/>
          <w:szCs w:val="20"/>
        </w:rPr>
        <w:t xml:space="preserve">greenfield </w:t>
      </w:r>
      <w:r w:rsidRPr="00E90939">
        <w:rPr>
          <w:rFonts w:ascii="Tahoma" w:hAnsi="Tahoma" w:cs="Tahoma"/>
          <w:sz w:val="20"/>
          <w:szCs w:val="20"/>
          <w:lang w:val="sr-Cyrl-RS"/>
        </w:rPr>
        <w:t>инвестиције),</w:t>
      </w:r>
    </w:p>
    <w:p w:rsidR="00EB0D14" w:rsidRPr="00E90939" w:rsidRDefault="00EB0D14" w:rsidP="00FC55A4">
      <w:pPr>
        <w:pStyle w:val="ListParagraph"/>
        <w:numPr>
          <w:ilvl w:val="0"/>
          <w:numId w:val="2"/>
        </w:numPr>
        <w:spacing w:after="0"/>
        <w:jc w:val="both"/>
        <w:rPr>
          <w:rFonts w:ascii="Tahoma" w:hAnsi="Tahoma" w:cs="Tahoma"/>
          <w:b/>
          <w:color w:val="FF0000"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>нови запослени</w:t>
      </w:r>
      <w:r w:rsidR="004847DA" w:rsidRPr="00E90939">
        <w:rPr>
          <w:rFonts w:ascii="Tahoma" w:hAnsi="Tahoma" w:cs="Tahoma"/>
          <w:b/>
          <w:sz w:val="20"/>
          <w:szCs w:val="20"/>
          <w:lang w:val="sr-Cyrl-RS"/>
        </w:rPr>
        <w:t xml:space="preserve"> </w:t>
      </w:r>
      <w:r w:rsidR="004847DA" w:rsidRPr="00E90939">
        <w:rPr>
          <w:rFonts w:ascii="Tahoma" w:hAnsi="Tahoma" w:cs="Tahoma"/>
          <w:sz w:val="20"/>
          <w:szCs w:val="20"/>
          <w:lang w:val="sr-Cyrl-RS"/>
        </w:rPr>
        <w:t>су запослени које запошљава улагач или корисник субвенције</w:t>
      </w:r>
      <w:r w:rsidR="00A10133" w:rsidRPr="00E90939">
        <w:rPr>
          <w:rFonts w:ascii="Tahoma" w:hAnsi="Tahoma" w:cs="Tahoma"/>
          <w:sz w:val="20"/>
          <w:szCs w:val="20"/>
          <w:lang w:val="sr-Cyrl-RS"/>
        </w:rPr>
        <w:t xml:space="preserve"> на </w:t>
      </w:r>
      <w:r w:rsidR="003B3BE4" w:rsidRPr="00E90939">
        <w:rPr>
          <w:rFonts w:ascii="Tahoma" w:hAnsi="Tahoma" w:cs="Tahoma"/>
          <w:sz w:val="20"/>
          <w:szCs w:val="20"/>
          <w:lang w:val="sr-Cyrl-RS"/>
        </w:rPr>
        <w:t xml:space="preserve">територији Општине Нови Бечеј на </w:t>
      </w:r>
      <w:r w:rsidR="00A10133" w:rsidRPr="00E90939">
        <w:rPr>
          <w:rFonts w:ascii="Tahoma" w:hAnsi="Tahoma" w:cs="Tahoma"/>
          <w:sz w:val="20"/>
          <w:szCs w:val="20"/>
          <w:lang w:val="sr-Cyrl-RS"/>
        </w:rPr>
        <w:t>неодређено радно време са пуним радним временом</w:t>
      </w:r>
      <w:r w:rsidR="003B3BE4" w:rsidRPr="00E90939">
        <w:rPr>
          <w:rFonts w:ascii="Tahoma" w:hAnsi="Tahoma" w:cs="Tahoma"/>
          <w:sz w:val="20"/>
          <w:szCs w:val="20"/>
          <w:lang w:val="sr-Cyrl-RS"/>
        </w:rPr>
        <w:t xml:space="preserve"> ради реализације инвестиционог пројекта</w:t>
      </w:r>
      <w:r w:rsidR="00A10133" w:rsidRPr="00E90939">
        <w:rPr>
          <w:rFonts w:ascii="Tahoma" w:hAnsi="Tahoma" w:cs="Tahoma"/>
          <w:sz w:val="20"/>
          <w:szCs w:val="20"/>
          <w:lang w:val="sr-Cyrl-RS"/>
        </w:rPr>
        <w:t xml:space="preserve">, а чија просечна нето </w:t>
      </w:r>
      <w:r w:rsidR="00A9587A" w:rsidRPr="00E90939">
        <w:rPr>
          <w:rFonts w:ascii="Tahoma" w:hAnsi="Tahoma" w:cs="Tahoma"/>
          <w:sz w:val="20"/>
          <w:szCs w:val="20"/>
          <w:lang w:val="sr-Cyrl-RS"/>
        </w:rPr>
        <w:t>зарада</w:t>
      </w:r>
      <w:r w:rsidR="00A10133" w:rsidRPr="00E90939">
        <w:rPr>
          <w:rFonts w:ascii="Tahoma" w:hAnsi="Tahoma" w:cs="Tahoma"/>
          <w:sz w:val="20"/>
          <w:szCs w:val="20"/>
          <w:lang w:val="sr-Cyrl-RS"/>
        </w:rPr>
        <w:t xml:space="preserve"> једнака или већа од просечне </w:t>
      </w:r>
      <w:r w:rsidR="00393468" w:rsidRPr="00E90939">
        <w:rPr>
          <w:rFonts w:ascii="Tahoma" w:hAnsi="Tahoma" w:cs="Tahoma"/>
          <w:sz w:val="20"/>
          <w:szCs w:val="20"/>
          <w:lang w:val="sr-Cyrl-RS"/>
        </w:rPr>
        <w:t>нето зараде</w:t>
      </w:r>
      <w:r w:rsidR="00A10133" w:rsidRPr="00E90939">
        <w:rPr>
          <w:rFonts w:ascii="Tahoma" w:hAnsi="Tahoma" w:cs="Tahoma"/>
          <w:sz w:val="20"/>
          <w:szCs w:val="20"/>
          <w:lang w:val="sr-Cyrl-RS"/>
        </w:rPr>
        <w:t xml:space="preserve"> на</w:t>
      </w:r>
      <w:r w:rsidR="003B3BE4" w:rsidRPr="00E90939">
        <w:rPr>
          <w:rFonts w:ascii="Tahoma" w:hAnsi="Tahoma" w:cs="Tahoma"/>
          <w:sz w:val="20"/>
          <w:szCs w:val="20"/>
          <w:lang w:val="sr-Cyrl-RS"/>
        </w:rPr>
        <w:t xml:space="preserve"> нивоу Републике Србије за</w:t>
      </w:r>
      <w:r w:rsidR="00A10133" w:rsidRPr="00E90939">
        <w:rPr>
          <w:rFonts w:ascii="Tahoma" w:hAnsi="Tahoma" w:cs="Tahoma"/>
          <w:sz w:val="20"/>
          <w:szCs w:val="20"/>
          <w:lang w:val="sr-Cyrl-RS"/>
        </w:rPr>
        <w:t xml:space="preserve"> време од најмање 24 месеца</w:t>
      </w:r>
      <w:r w:rsidR="003B3BE4" w:rsidRPr="00E90939">
        <w:rPr>
          <w:rFonts w:ascii="Tahoma" w:hAnsi="Tahoma" w:cs="Tahoma"/>
          <w:sz w:val="20"/>
          <w:szCs w:val="20"/>
          <w:lang w:val="sr-Cyrl-RS"/>
        </w:rPr>
        <w:t xml:space="preserve"> у континуитету од момента почетка рада производног погона на територији Општине Нови Бечеј;</w:t>
      </w:r>
    </w:p>
    <w:p w:rsidR="00EB0D14" w:rsidRPr="00E90939" w:rsidRDefault="00EB0D14" w:rsidP="00FC55A4">
      <w:pPr>
        <w:pStyle w:val="ListParagraph"/>
        <w:numPr>
          <w:ilvl w:val="0"/>
          <w:numId w:val="2"/>
        </w:numPr>
        <w:spacing w:after="0"/>
        <w:jc w:val="both"/>
        <w:rPr>
          <w:rFonts w:ascii="Tahoma" w:hAnsi="Tahoma" w:cs="Tahoma"/>
          <w:b/>
          <w:color w:val="FF0000"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 период реализације инвестиционог пројекта</w:t>
      </w:r>
      <w:r w:rsidR="003B3BE4" w:rsidRPr="00E90939">
        <w:rPr>
          <w:rFonts w:ascii="Tahoma" w:hAnsi="Tahoma" w:cs="Tahoma"/>
          <w:b/>
          <w:sz w:val="20"/>
          <w:szCs w:val="20"/>
          <w:lang w:val="sr-Cyrl-RS"/>
        </w:rPr>
        <w:t xml:space="preserve"> </w:t>
      </w:r>
      <w:r w:rsidR="000B623D" w:rsidRPr="00E90939">
        <w:rPr>
          <w:rFonts w:ascii="Tahoma" w:hAnsi="Tahoma" w:cs="Tahoma"/>
          <w:sz w:val="20"/>
          <w:szCs w:val="20"/>
          <w:lang w:val="sr-Cyrl-RS"/>
        </w:rPr>
        <w:t>јесте период одређен уг</w:t>
      </w:r>
      <w:r w:rsidR="003B3BE4" w:rsidRPr="00E90939">
        <w:rPr>
          <w:rFonts w:ascii="Tahoma" w:hAnsi="Tahoma" w:cs="Tahoma"/>
          <w:sz w:val="20"/>
          <w:szCs w:val="20"/>
          <w:lang w:val="sr-Cyrl-RS"/>
        </w:rPr>
        <w:t>овором о додели субвенције у складу са овом одлуком;</w:t>
      </w:r>
    </w:p>
    <w:p w:rsidR="00EB0D14" w:rsidRPr="00E90939" w:rsidRDefault="00EB0D14" w:rsidP="00FC55A4">
      <w:pPr>
        <w:pStyle w:val="ListParagraph"/>
        <w:numPr>
          <w:ilvl w:val="0"/>
          <w:numId w:val="2"/>
        </w:numPr>
        <w:spacing w:after="0"/>
        <w:jc w:val="both"/>
        <w:rPr>
          <w:rFonts w:ascii="Tahoma" w:hAnsi="Tahoma" w:cs="Tahoma"/>
          <w:b/>
          <w:color w:val="FF0000"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 опрема </w:t>
      </w:r>
      <w:r w:rsidRPr="00E90939">
        <w:rPr>
          <w:rFonts w:ascii="Tahoma" w:hAnsi="Tahoma" w:cs="Tahoma"/>
          <w:sz w:val="20"/>
          <w:szCs w:val="20"/>
          <w:lang w:val="sr-Cyrl-RS"/>
        </w:rPr>
        <w:t>која се увози по освнову улога улагача јесте опрема која је нова или није старија од три године, а коју улагач увози и као свој уло</w:t>
      </w:r>
      <w:r w:rsidR="003A20A6" w:rsidRPr="00E90939">
        <w:rPr>
          <w:rFonts w:ascii="Tahoma" w:hAnsi="Tahoma" w:cs="Tahoma"/>
          <w:sz w:val="20"/>
          <w:szCs w:val="20"/>
          <w:lang w:val="sr-Cyrl-RS"/>
        </w:rPr>
        <w:t>г инвестира у привредно друштво;</w:t>
      </w:r>
    </w:p>
    <w:p w:rsidR="00FC55A4" w:rsidRPr="00E90939" w:rsidRDefault="003A20A6" w:rsidP="00FC55A4">
      <w:pPr>
        <w:pStyle w:val="ListParagraph"/>
        <w:numPr>
          <w:ilvl w:val="0"/>
          <w:numId w:val="2"/>
        </w:numPr>
        <w:spacing w:after="0"/>
        <w:jc w:val="both"/>
        <w:rPr>
          <w:rFonts w:ascii="Tahoma" w:hAnsi="Tahoma" w:cs="Tahoma"/>
          <w:b/>
          <w:color w:val="FF0000"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 Период </w:t>
      </w:r>
      <w:r w:rsidR="000B623D" w:rsidRPr="00E90939">
        <w:rPr>
          <w:rFonts w:ascii="Tahoma" w:hAnsi="Tahoma" w:cs="Tahoma"/>
          <w:b/>
          <w:sz w:val="20"/>
          <w:szCs w:val="20"/>
          <w:lang w:val="sr-Cyrl-RS"/>
        </w:rPr>
        <w:t xml:space="preserve">гарантоване </w:t>
      </w: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запослености 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јесте период од три до пет година након реализације инвестиционог пројекта </w:t>
      </w:r>
      <w:r w:rsidR="000B623D" w:rsidRPr="00E90939">
        <w:rPr>
          <w:rFonts w:ascii="Tahoma" w:hAnsi="Tahoma" w:cs="Tahoma"/>
          <w:sz w:val="20"/>
          <w:szCs w:val="20"/>
          <w:lang w:val="sr-Cyrl-RS"/>
        </w:rPr>
        <w:t>током кога је корисник субвенције/улагач у обавези да не смањује број запослених као нити да смањује уговорене зараде које је у обавези да редовно исплаћује.</w:t>
      </w:r>
    </w:p>
    <w:p w:rsidR="006F3163" w:rsidRPr="00E90939" w:rsidRDefault="006F3163" w:rsidP="006F3163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6F3163" w:rsidRPr="00E90939" w:rsidRDefault="006F3163" w:rsidP="006F3163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lastRenderedPageBreak/>
        <w:t>СУБВЕНИЦИЈЕ</w:t>
      </w:r>
    </w:p>
    <w:p w:rsidR="006F3163" w:rsidRPr="00E90939" w:rsidRDefault="006F3163" w:rsidP="006F3163">
      <w:pPr>
        <w:spacing w:after="0"/>
        <w:jc w:val="center"/>
        <w:rPr>
          <w:rFonts w:ascii="Tahoma" w:hAnsi="Tahoma" w:cs="Tahoma"/>
          <w:b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Члан 3. </w:t>
      </w:r>
    </w:p>
    <w:p w:rsidR="006F3163" w:rsidRPr="00E90939" w:rsidRDefault="006F3163" w:rsidP="006F3163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Субвенције из ове Одлуке се састоје:</w:t>
      </w:r>
    </w:p>
    <w:p w:rsidR="006F3163" w:rsidRPr="00E90939" w:rsidRDefault="006F3163" w:rsidP="006F3163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Latn-RS"/>
        </w:rPr>
        <w:t>I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у </w:t>
      </w: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ослобађању </w:t>
      </w:r>
      <w:r w:rsidRPr="00E90939">
        <w:rPr>
          <w:rFonts w:ascii="Tahoma" w:hAnsi="Tahoma" w:cs="Tahoma"/>
          <w:sz w:val="20"/>
          <w:szCs w:val="20"/>
          <w:lang w:val="sr-Cyrl-RS"/>
        </w:rPr>
        <w:t>улагача од плаћања локалних административних такси за:</w:t>
      </w:r>
    </w:p>
    <w:p w:rsidR="006F3163" w:rsidRPr="00E90939" w:rsidRDefault="006F3163" w:rsidP="006F3163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а) издавање информација о локацији,</w:t>
      </w:r>
    </w:p>
    <w:p w:rsidR="006F3163" w:rsidRPr="00E90939" w:rsidRDefault="006F3163" w:rsidP="006F3163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 xml:space="preserve">б) </w:t>
      </w:r>
      <w:r w:rsidRPr="00E90939">
        <w:rPr>
          <w:rFonts w:ascii="Tahoma" w:hAnsi="Tahoma" w:cs="Tahoma"/>
          <w:sz w:val="20"/>
          <w:szCs w:val="20"/>
          <w:lang w:val="sr-Latn-RS"/>
        </w:rPr>
        <w:t>издавање локацијских услова</w:t>
      </w:r>
    </w:p>
    <w:p w:rsidR="006F3163" w:rsidRPr="00E90939" w:rsidRDefault="006F3163" w:rsidP="006F3163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в) издавање грађевинске дозволе,</w:t>
      </w:r>
    </w:p>
    <w:p w:rsidR="006F3163" w:rsidRPr="00E90939" w:rsidRDefault="006F3163" w:rsidP="006F3163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г) потврду пријаве радова,</w:t>
      </w:r>
    </w:p>
    <w:p w:rsidR="006F3163" w:rsidRPr="00E90939" w:rsidRDefault="006F3163" w:rsidP="006F3163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д) потврду завршетка израде темеља,</w:t>
      </w:r>
    </w:p>
    <w:p w:rsidR="006F3163" w:rsidRPr="00E90939" w:rsidRDefault="006F3163" w:rsidP="006F3163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ђ) потврду завршетка објекта у конструктивном смислу,</w:t>
      </w:r>
    </w:p>
    <w:p w:rsidR="006F3163" w:rsidRPr="00E90939" w:rsidRDefault="006F3163" w:rsidP="006F3163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е) достављање техничке документације у погледу мера заштите од пожара,</w:t>
      </w:r>
    </w:p>
    <w:p w:rsidR="006F3163" w:rsidRPr="00E90939" w:rsidRDefault="006F3163" w:rsidP="006F3163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ж) прикључења објекта на комуналну и другу инфраструктуру,</w:t>
      </w:r>
    </w:p>
    <w:p w:rsidR="006F3163" w:rsidRPr="00E90939" w:rsidRDefault="006F3163" w:rsidP="006F3163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з) издавање употребне дозволе,</w:t>
      </w:r>
    </w:p>
    <w:p w:rsidR="006F3163" w:rsidRPr="00E90939" w:rsidRDefault="006F3163" w:rsidP="006F3163">
      <w:pPr>
        <w:spacing w:after="0"/>
        <w:jc w:val="both"/>
        <w:rPr>
          <w:rFonts w:ascii="Tahoma" w:hAnsi="Tahoma" w:cs="Tahoma"/>
          <w:sz w:val="20"/>
          <w:szCs w:val="20"/>
          <w:lang w:val="sr-Latn-RS"/>
        </w:rPr>
      </w:pPr>
    </w:p>
    <w:p w:rsidR="006F3163" w:rsidRPr="00E90939" w:rsidRDefault="006F3163" w:rsidP="006F3163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Latn-RS"/>
        </w:rPr>
        <w:t xml:space="preserve">II </w:t>
      </w: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ослобађања </w:t>
      </w:r>
      <w:r w:rsidRPr="00E90939">
        <w:rPr>
          <w:rFonts w:ascii="Tahoma" w:hAnsi="Tahoma" w:cs="Tahoma"/>
          <w:sz w:val="20"/>
          <w:szCs w:val="20"/>
          <w:lang w:val="sr-Cyrl-RS"/>
        </w:rPr>
        <w:t>од плаћања трошкова локалне инфраструктуре и то:</w:t>
      </w:r>
    </w:p>
    <w:p w:rsidR="006F3163" w:rsidRPr="00E90939" w:rsidRDefault="006F3163" w:rsidP="006F3163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а) прикључка на водоводну мрежу</w:t>
      </w:r>
    </w:p>
    <w:p w:rsidR="006F3163" w:rsidRPr="00E90939" w:rsidRDefault="006F3163" w:rsidP="006F3163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б) прикључка на мрежу фекалне канализације и</w:t>
      </w:r>
    </w:p>
    <w:p w:rsidR="006F3163" w:rsidRPr="00E90939" w:rsidRDefault="006F3163" w:rsidP="006F3163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6F3163" w:rsidRPr="00E90939" w:rsidRDefault="006F3163" w:rsidP="006F3163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</w:rPr>
        <w:t xml:space="preserve">III </w:t>
      </w: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ослобађања </w:t>
      </w:r>
      <w:r w:rsidRPr="00E90939">
        <w:rPr>
          <w:rFonts w:ascii="Tahoma" w:hAnsi="Tahoma" w:cs="Tahoma"/>
          <w:sz w:val="20"/>
          <w:szCs w:val="20"/>
          <w:lang w:val="sr-Cyrl-RS"/>
        </w:rPr>
        <w:t>доприноса за уређење градског грађевинског земљишта,</w:t>
      </w:r>
    </w:p>
    <w:p w:rsidR="006F3163" w:rsidRPr="00E90939" w:rsidRDefault="006F3163" w:rsidP="006F3163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5B1BE0" w:rsidRPr="00E90939" w:rsidRDefault="006F3163" w:rsidP="007A06A3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у даљем тексту:</w:t>
      </w: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 локалне накнаде.</w:t>
      </w:r>
    </w:p>
    <w:p w:rsidR="002D346C" w:rsidRPr="00E90939" w:rsidRDefault="002D346C" w:rsidP="007A06A3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2D346C" w:rsidRPr="00E90939" w:rsidRDefault="00922857" w:rsidP="002D346C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ПРАВО НА УЧЕСТВОВАЊЕ У ПОСТУПКУ ДОДЕЛЕ СУБВЕНЦИЈЕ</w:t>
      </w:r>
    </w:p>
    <w:p w:rsidR="002D346C" w:rsidRPr="00E90939" w:rsidRDefault="002D346C" w:rsidP="002A451A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:rsidR="002A451A" w:rsidRPr="00E90939" w:rsidRDefault="00C83B3C" w:rsidP="002A451A">
      <w:pPr>
        <w:spacing w:after="0"/>
        <w:jc w:val="center"/>
        <w:rPr>
          <w:rFonts w:ascii="Tahoma" w:hAnsi="Tahoma" w:cs="Tahoma"/>
          <w:b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>Члан 4</w:t>
      </w:r>
      <w:r w:rsidR="002A451A" w:rsidRPr="00E90939">
        <w:rPr>
          <w:rFonts w:ascii="Tahoma" w:hAnsi="Tahoma" w:cs="Tahoma"/>
          <w:b/>
          <w:sz w:val="20"/>
          <w:szCs w:val="20"/>
          <w:lang w:val="sr-Cyrl-RS"/>
        </w:rPr>
        <w:t xml:space="preserve">. </w:t>
      </w:r>
    </w:p>
    <w:p w:rsidR="002A451A" w:rsidRPr="00E90939" w:rsidRDefault="008754A7" w:rsidP="007A06A3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 xml:space="preserve">Захтев за остваривање субвенције може поднети улагач који </w:t>
      </w:r>
      <w:r w:rsidR="00890BFB" w:rsidRPr="00E90939">
        <w:rPr>
          <w:rFonts w:ascii="Tahoma" w:hAnsi="Tahoma" w:cs="Tahoma"/>
          <w:sz w:val="20"/>
          <w:szCs w:val="20"/>
          <w:lang w:val="sr-Cyrl-RS"/>
        </w:rPr>
        <w:t xml:space="preserve">је у </w:t>
      </w:r>
      <w:r w:rsidRPr="00E90939">
        <w:rPr>
          <w:rFonts w:ascii="Tahoma" w:hAnsi="Tahoma" w:cs="Tahoma"/>
          <w:sz w:val="20"/>
          <w:szCs w:val="20"/>
          <w:lang w:val="sr-Cyrl-RS"/>
        </w:rPr>
        <w:t>Индустријској зони у Општини Нови Бечеј купи</w:t>
      </w:r>
      <w:r w:rsidR="00890BFB" w:rsidRPr="00E90939">
        <w:rPr>
          <w:rFonts w:ascii="Tahoma" w:hAnsi="Tahoma" w:cs="Tahoma"/>
          <w:sz w:val="20"/>
          <w:szCs w:val="20"/>
          <w:lang w:val="sr-Cyrl-RS"/>
        </w:rPr>
        <w:t>о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неизграђено грађевинско земљиште са намером да </w:t>
      </w:r>
      <w:r w:rsidR="0088061E" w:rsidRPr="00E90939">
        <w:rPr>
          <w:rFonts w:ascii="Tahoma" w:hAnsi="Tahoma" w:cs="Tahoma"/>
          <w:sz w:val="20"/>
          <w:szCs w:val="20"/>
          <w:lang w:val="sr-Cyrl-RS"/>
        </w:rPr>
        <w:t>изгради производне погоне, заснује производњу и запосли одређени број запослених.</w:t>
      </w:r>
      <w:r w:rsidR="00890BFB" w:rsidRPr="00E90939">
        <w:rPr>
          <w:rFonts w:ascii="Tahoma" w:hAnsi="Tahoma" w:cs="Tahoma"/>
          <w:sz w:val="20"/>
          <w:szCs w:val="20"/>
          <w:lang w:val="sr-Cyrl-RS"/>
        </w:rPr>
        <w:t xml:space="preserve"> </w:t>
      </w:r>
    </w:p>
    <w:p w:rsidR="008754A7" w:rsidRPr="00E90939" w:rsidRDefault="008754A7" w:rsidP="007A06A3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377037" w:rsidRPr="00E90939" w:rsidRDefault="00C83B3C" w:rsidP="00377037">
      <w:pPr>
        <w:spacing w:after="0"/>
        <w:jc w:val="center"/>
        <w:rPr>
          <w:rFonts w:ascii="Tahoma" w:hAnsi="Tahoma" w:cs="Tahoma"/>
          <w:b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>Члан 5</w:t>
      </w:r>
      <w:r w:rsidR="00377037" w:rsidRPr="00E90939">
        <w:rPr>
          <w:rFonts w:ascii="Tahoma" w:hAnsi="Tahoma" w:cs="Tahoma"/>
          <w:b/>
          <w:sz w:val="20"/>
          <w:szCs w:val="20"/>
          <w:lang w:val="sr-Cyrl-RS"/>
        </w:rPr>
        <w:t xml:space="preserve">. </w:t>
      </w:r>
    </w:p>
    <w:p w:rsidR="008754A7" w:rsidRPr="00E90939" w:rsidRDefault="00922857" w:rsidP="00922857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 xml:space="preserve">Улагач који улаже </w:t>
      </w:r>
      <w:r w:rsidR="00045B59" w:rsidRPr="00E90939">
        <w:rPr>
          <w:rFonts w:ascii="Tahoma" w:hAnsi="Tahoma" w:cs="Tahoma"/>
          <w:sz w:val="20"/>
          <w:szCs w:val="20"/>
          <w:lang w:val="sr-Cyrl-RS"/>
        </w:rPr>
        <w:t xml:space="preserve">у инвестиционе пројекте у вредности од </w:t>
      </w:r>
      <w:r w:rsidR="00426F17" w:rsidRPr="00E90939">
        <w:rPr>
          <w:rFonts w:ascii="Tahoma" w:hAnsi="Tahoma" w:cs="Tahoma"/>
          <w:sz w:val="20"/>
          <w:szCs w:val="20"/>
          <w:lang w:val="sr-Cyrl-RS"/>
        </w:rPr>
        <w:t xml:space="preserve">најмање </w:t>
      </w:r>
      <w:r w:rsidR="00045B59" w:rsidRPr="00E90939">
        <w:rPr>
          <w:rFonts w:ascii="Tahoma" w:hAnsi="Tahoma" w:cs="Tahoma"/>
          <w:sz w:val="20"/>
          <w:szCs w:val="20"/>
          <w:lang w:val="sr-Cyrl-RS"/>
        </w:rPr>
        <w:t>1.000.000 еура и планира да запосли минимум 200 радника на неодређено време са</w:t>
      </w:r>
      <w:r w:rsidR="006A0AC1" w:rsidRPr="00E90939">
        <w:rPr>
          <w:rFonts w:ascii="Tahoma" w:hAnsi="Tahoma" w:cs="Tahoma"/>
          <w:sz w:val="20"/>
          <w:szCs w:val="20"/>
          <w:lang w:val="sr-Cyrl-RS"/>
        </w:rPr>
        <w:t xml:space="preserve"> просечном</w:t>
      </w:r>
      <w:r w:rsidR="00045B59" w:rsidRPr="00E90939">
        <w:rPr>
          <w:rFonts w:ascii="Tahoma" w:hAnsi="Tahoma" w:cs="Tahoma"/>
          <w:sz w:val="20"/>
          <w:szCs w:val="20"/>
          <w:lang w:val="sr-Cyrl-RS"/>
        </w:rPr>
        <w:t xml:space="preserve"> нето зарадом </w:t>
      </w:r>
      <w:r w:rsidR="00426F17" w:rsidRPr="00E90939">
        <w:rPr>
          <w:rFonts w:ascii="Tahoma" w:hAnsi="Tahoma" w:cs="Tahoma"/>
          <w:sz w:val="20"/>
          <w:szCs w:val="20"/>
          <w:lang w:val="sr-Cyrl-RS"/>
        </w:rPr>
        <w:t>у висини просека нето зараде у Републици Србији</w:t>
      </w:r>
      <w:r w:rsidR="006A0AC1" w:rsidRPr="00E90939">
        <w:rPr>
          <w:rFonts w:ascii="Tahoma" w:hAnsi="Tahoma" w:cs="Tahoma"/>
          <w:sz w:val="20"/>
          <w:szCs w:val="20"/>
          <w:lang w:val="sr-Cyrl-RS"/>
        </w:rPr>
        <w:t>,</w:t>
      </w:r>
      <w:r w:rsidR="00045B59" w:rsidRPr="00E90939">
        <w:rPr>
          <w:rFonts w:ascii="Tahoma" w:hAnsi="Tahoma" w:cs="Tahoma"/>
          <w:sz w:val="20"/>
          <w:szCs w:val="20"/>
          <w:lang w:val="sr-Cyrl-RS"/>
        </w:rPr>
        <w:t xml:space="preserve"> ослобађа се 100% од плаћања </w:t>
      </w:r>
      <w:r w:rsidR="006A0AC1" w:rsidRPr="00E90939">
        <w:rPr>
          <w:rFonts w:ascii="Tahoma" w:hAnsi="Tahoma" w:cs="Tahoma"/>
          <w:sz w:val="20"/>
          <w:szCs w:val="20"/>
          <w:lang w:val="sr-Cyrl-RS"/>
        </w:rPr>
        <w:t xml:space="preserve">локалних </w:t>
      </w:r>
      <w:r w:rsidR="00C83B3C" w:rsidRPr="00E90939">
        <w:rPr>
          <w:rFonts w:ascii="Tahoma" w:hAnsi="Tahoma" w:cs="Tahoma"/>
          <w:sz w:val="20"/>
          <w:szCs w:val="20"/>
          <w:lang w:val="sr-Cyrl-RS"/>
        </w:rPr>
        <w:t>накнада из члана 3.</w:t>
      </w:r>
      <w:r w:rsidR="00045B59" w:rsidRPr="00E90939">
        <w:rPr>
          <w:rFonts w:ascii="Tahoma" w:hAnsi="Tahoma" w:cs="Tahoma"/>
          <w:sz w:val="20"/>
          <w:szCs w:val="20"/>
          <w:lang w:val="sr-Cyrl-RS"/>
        </w:rPr>
        <w:t xml:space="preserve"> ове Одлуке.</w:t>
      </w:r>
    </w:p>
    <w:p w:rsidR="004E243B" w:rsidRPr="00E90939" w:rsidRDefault="004E243B" w:rsidP="00922857">
      <w:pPr>
        <w:spacing w:after="0"/>
        <w:jc w:val="both"/>
        <w:rPr>
          <w:rFonts w:ascii="Tahoma" w:hAnsi="Tahoma" w:cs="Tahoma"/>
          <w:sz w:val="20"/>
          <w:szCs w:val="20"/>
          <w:lang w:val="sr-Latn-RS"/>
        </w:rPr>
      </w:pPr>
    </w:p>
    <w:p w:rsidR="00045B59" w:rsidRPr="00E90939" w:rsidRDefault="00045B59" w:rsidP="00922857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Улагач који улаже у инвестиционе пројекте у вредности од 500.000 – 1.000.000 еура и планира да запосли преко 100</w:t>
      </w:r>
      <w:r w:rsidR="00C83B3C" w:rsidRPr="00E90939">
        <w:rPr>
          <w:rFonts w:ascii="Tahoma" w:hAnsi="Tahoma" w:cs="Tahoma"/>
          <w:sz w:val="20"/>
          <w:szCs w:val="20"/>
          <w:lang w:val="sr-Cyrl-RS"/>
        </w:rPr>
        <w:t xml:space="preserve"> радника на неодређено време са просечном нето зарадом у висини просека нето зараде у Републици Србији, </w:t>
      </w:r>
      <w:r w:rsidRPr="00E90939">
        <w:rPr>
          <w:rFonts w:ascii="Tahoma" w:hAnsi="Tahoma" w:cs="Tahoma"/>
          <w:sz w:val="20"/>
          <w:szCs w:val="20"/>
          <w:lang w:val="sr-Cyrl-RS"/>
        </w:rPr>
        <w:t>ослобађа се 50</w:t>
      </w:r>
      <w:r w:rsidR="00C83B3C" w:rsidRPr="00E90939">
        <w:rPr>
          <w:rFonts w:ascii="Tahoma" w:hAnsi="Tahoma" w:cs="Tahoma"/>
          <w:sz w:val="20"/>
          <w:szCs w:val="20"/>
          <w:lang w:val="sr-Cyrl-RS"/>
        </w:rPr>
        <w:t>% од плаћања накнада из члана 3.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ове Одлуке.</w:t>
      </w:r>
    </w:p>
    <w:p w:rsidR="00045B59" w:rsidRPr="00E90939" w:rsidRDefault="00045B59" w:rsidP="00922857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045B59" w:rsidRPr="00E90939" w:rsidRDefault="00045B59" w:rsidP="00045B59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Улагач који улаже у инвестиционе пројекте у вредности од 200.000 – 500.000 еура и планира да запосли преко 50</w:t>
      </w:r>
      <w:r w:rsidR="00C83B3C" w:rsidRPr="00E90939">
        <w:rPr>
          <w:rFonts w:ascii="Tahoma" w:hAnsi="Tahoma" w:cs="Tahoma"/>
          <w:sz w:val="20"/>
          <w:szCs w:val="20"/>
          <w:lang w:val="sr-Cyrl-RS"/>
        </w:rPr>
        <w:t xml:space="preserve"> радника на неодређено време са просечном нето зарадом у висини просека нето зараде у Републици Србији, 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ослобађа се </w:t>
      </w:r>
      <w:r w:rsidR="001408E4" w:rsidRPr="00E90939">
        <w:rPr>
          <w:rFonts w:ascii="Tahoma" w:hAnsi="Tahoma" w:cs="Tahoma"/>
          <w:sz w:val="20"/>
          <w:szCs w:val="20"/>
          <w:lang w:val="sr-Cyrl-RS"/>
        </w:rPr>
        <w:t>2</w:t>
      </w:r>
      <w:r w:rsidRPr="00E90939">
        <w:rPr>
          <w:rFonts w:ascii="Tahoma" w:hAnsi="Tahoma" w:cs="Tahoma"/>
          <w:sz w:val="20"/>
          <w:szCs w:val="20"/>
          <w:lang w:val="sr-Cyrl-RS"/>
        </w:rPr>
        <w:t>0</w:t>
      </w:r>
      <w:r w:rsidR="00C83B3C" w:rsidRPr="00E90939">
        <w:rPr>
          <w:rFonts w:ascii="Tahoma" w:hAnsi="Tahoma" w:cs="Tahoma"/>
          <w:sz w:val="20"/>
          <w:szCs w:val="20"/>
          <w:lang w:val="sr-Cyrl-RS"/>
        </w:rPr>
        <w:t>% од плаћања накнада из члана 3.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ове Одлуке.</w:t>
      </w:r>
    </w:p>
    <w:p w:rsidR="00A3105A" w:rsidRPr="00E90939" w:rsidRDefault="00A3105A" w:rsidP="00922857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A3105A" w:rsidRPr="00E90939" w:rsidRDefault="00A3105A" w:rsidP="00922857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ПОСТУПАК</w:t>
      </w:r>
    </w:p>
    <w:p w:rsidR="00045B59" w:rsidRPr="00E90939" w:rsidRDefault="00045B59" w:rsidP="00045B59">
      <w:pPr>
        <w:spacing w:after="0"/>
        <w:jc w:val="center"/>
        <w:rPr>
          <w:rFonts w:ascii="Tahoma" w:hAnsi="Tahoma" w:cs="Tahoma"/>
          <w:b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Члан </w:t>
      </w:r>
      <w:r w:rsidR="00951840" w:rsidRPr="00E90939">
        <w:rPr>
          <w:rFonts w:ascii="Tahoma" w:hAnsi="Tahoma" w:cs="Tahoma"/>
          <w:b/>
          <w:sz w:val="20"/>
          <w:szCs w:val="20"/>
          <w:lang w:val="sr-Cyrl-RS"/>
        </w:rPr>
        <w:t>6</w:t>
      </w: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. </w:t>
      </w:r>
    </w:p>
    <w:p w:rsidR="006E4954" w:rsidRPr="00E90939" w:rsidRDefault="00A3105A" w:rsidP="00922857">
      <w:pPr>
        <w:spacing w:after="0"/>
        <w:jc w:val="both"/>
        <w:rPr>
          <w:rFonts w:ascii="Tahoma" w:hAnsi="Tahoma" w:cs="Tahoma"/>
          <w:sz w:val="20"/>
          <w:szCs w:val="20"/>
          <w:lang w:val="sr-Latn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Улагач подноси</w:t>
      </w: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 захтев</w:t>
      </w:r>
      <w:r w:rsidR="00D6651E" w:rsidRPr="00E90939">
        <w:rPr>
          <w:rFonts w:ascii="Tahoma" w:hAnsi="Tahoma" w:cs="Tahoma"/>
          <w:sz w:val="20"/>
          <w:szCs w:val="20"/>
          <w:lang w:val="sr-Cyrl-RS"/>
        </w:rPr>
        <w:t xml:space="preserve"> на прописаном обрасцу уз који прилаже</w:t>
      </w:r>
      <w:r w:rsidR="006E4954" w:rsidRPr="00E90939">
        <w:rPr>
          <w:rFonts w:ascii="Tahoma" w:hAnsi="Tahoma" w:cs="Tahoma"/>
          <w:sz w:val="20"/>
          <w:szCs w:val="20"/>
          <w:lang w:val="sr-Cyrl-RS"/>
        </w:rPr>
        <w:t>:</w:t>
      </w:r>
    </w:p>
    <w:p w:rsidR="00690636" w:rsidRPr="00E90939" w:rsidRDefault="00D3546B" w:rsidP="00690636">
      <w:pPr>
        <w:pStyle w:val="ListParagraph"/>
        <w:numPr>
          <w:ilvl w:val="0"/>
          <w:numId w:val="4"/>
        </w:num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п</w:t>
      </w:r>
      <w:r w:rsidR="00690636" w:rsidRPr="00E90939">
        <w:rPr>
          <w:rFonts w:ascii="Tahoma" w:hAnsi="Tahoma" w:cs="Tahoma"/>
          <w:sz w:val="20"/>
          <w:szCs w:val="20"/>
          <w:lang w:val="sr-Cyrl-RS"/>
        </w:rPr>
        <w:t>исмо о намерама о реализацији инвестиционог пројекта</w:t>
      </w:r>
      <w:r w:rsidRPr="00E90939">
        <w:rPr>
          <w:rFonts w:ascii="Tahoma" w:hAnsi="Tahoma" w:cs="Tahoma"/>
          <w:sz w:val="20"/>
          <w:szCs w:val="20"/>
          <w:lang w:val="sr-Cyrl-RS"/>
        </w:rPr>
        <w:t>,</w:t>
      </w:r>
    </w:p>
    <w:p w:rsidR="00690636" w:rsidRPr="00E90939" w:rsidRDefault="006E4954" w:rsidP="00690636">
      <w:pPr>
        <w:pStyle w:val="ListParagraph"/>
        <w:numPr>
          <w:ilvl w:val="0"/>
          <w:numId w:val="4"/>
        </w:num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бизнис план </w:t>
      </w:r>
      <w:r w:rsidR="00D6651E" w:rsidRPr="00E90939">
        <w:rPr>
          <w:rFonts w:ascii="Tahoma" w:hAnsi="Tahoma" w:cs="Tahoma"/>
          <w:b/>
          <w:sz w:val="20"/>
          <w:szCs w:val="20"/>
          <w:lang w:val="sr-Cyrl-RS"/>
        </w:rPr>
        <w:t>инвестицио</w:t>
      </w:r>
      <w:r w:rsidRPr="00E90939">
        <w:rPr>
          <w:rFonts w:ascii="Tahoma" w:hAnsi="Tahoma" w:cs="Tahoma"/>
          <w:b/>
          <w:sz w:val="20"/>
          <w:szCs w:val="20"/>
          <w:lang w:val="sr-Cyrl-RS"/>
        </w:rPr>
        <w:t>ног</w:t>
      </w:r>
      <w:r w:rsidR="00D6651E" w:rsidRPr="00E90939">
        <w:rPr>
          <w:rFonts w:ascii="Tahoma" w:hAnsi="Tahoma" w:cs="Tahoma"/>
          <w:b/>
          <w:sz w:val="20"/>
          <w:szCs w:val="20"/>
          <w:lang w:val="sr-Cyrl-RS"/>
        </w:rPr>
        <w:t xml:space="preserve"> пројект</w:t>
      </w:r>
      <w:r w:rsidRPr="00E90939">
        <w:rPr>
          <w:rFonts w:ascii="Tahoma" w:hAnsi="Tahoma" w:cs="Tahoma"/>
          <w:b/>
          <w:sz w:val="20"/>
          <w:szCs w:val="20"/>
          <w:lang w:val="sr-Cyrl-RS"/>
        </w:rPr>
        <w:t>а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на прописаном обрасцу</w:t>
      </w:r>
      <w:r w:rsidR="00162CA7" w:rsidRPr="00E90939">
        <w:rPr>
          <w:rFonts w:ascii="Tahoma" w:hAnsi="Tahoma" w:cs="Tahoma"/>
          <w:sz w:val="20"/>
          <w:szCs w:val="20"/>
        </w:rPr>
        <w:t>,</w:t>
      </w:r>
    </w:p>
    <w:p w:rsidR="00690636" w:rsidRPr="00E90939" w:rsidRDefault="00690636" w:rsidP="00690636">
      <w:pPr>
        <w:pStyle w:val="ListParagraph"/>
        <w:numPr>
          <w:ilvl w:val="0"/>
          <w:numId w:val="4"/>
        </w:num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 xml:space="preserve">оригинал или оверена фотокопија извода из одговарајућег регистра државе у којој страни улагач има седиште, не старији од три месеца, оверен од стране надлежног органа, као и </w:t>
      </w:r>
      <w:r w:rsidRPr="00E90939">
        <w:rPr>
          <w:rFonts w:ascii="Tahoma" w:hAnsi="Tahoma" w:cs="Tahoma"/>
          <w:sz w:val="20"/>
          <w:szCs w:val="20"/>
          <w:lang w:val="sr-Cyrl-RS"/>
        </w:rPr>
        <w:lastRenderedPageBreak/>
        <w:t>оверен</w:t>
      </w:r>
      <w:r w:rsidR="00D3546B" w:rsidRPr="00E90939">
        <w:rPr>
          <w:rFonts w:ascii="Tahoma" w:hAnsi="Tahoma" w:cs="Tahoma"/>
          <w:sz w:val="20"/>
          <w:szCs w:val="20"/>
          <w:lang w:val="sr-Cyrl-RS"/>
        </w:rPr>
        <w:t>и превод извода на српски језик, односно извод из Регистра привредних субјеката АПР за домаће улагаче,</w:t>
      </w:r>
    </w:p>
    <w:p w:rsidR="00690636" w:rsidRPr="00E90939" w:rsidRDefault="00690636" w:rsidP="00690636">
      <w:pPr>
        <w:pStyle w:val="ListParagraph"/>
        <w:numPr>
          <w:ilvl w:val="0"/>
          <w:numId w:val="4"/>
        </w:num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доказ о измирењу обавеза по основу пореза у Републици Србији, а за стране улагаче који нису пословали у Републици Србији потписану изјаву да улагач није пословао у Републици Србији и да нема порески идентификациони број додељен у складу са прописима којима се уређује порески поступак и пореска администрација;</w:t>
      </w:r>
    </w:p>
    <w:p w:rsidR="006E4954" w:rsidRPr="00E90939" w:rsidRDefault="00690636" w:rsidP="00690636">
      <w:pPr>
        <w:pStyle w:val="ListParagraph"/>
        <w:numPr>
          <w:ilvl w:val="0"/>
          <w:numId w:val="4"/>
        </w:num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изјаву</w:t>
      </w:r>
      <w:r w:rsidR="00FC52B3" w:rsidRPr="00E90939">
        <w:rPr>
          <w:rFonts w:ascii="Tahoma" w:hAnsi="Tahoma" w:cs="Tahoma"/>
          <w:sz w:val="20"/>
          <w:szCs w:val="20"/>
          <w:lang w:val="sr-Cyrl-RS"/>
        </w:rPr>
        <w:t xml:space="preserve"> (на прописаном обрасцу) 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да одговорно лице улагача и корисника средстава није правноснажно осуђивано за кривична д</w:t>
      </w:r>
      <w:r w:rsidR="00FC52B3" w:rsidRPr="00E90939">
        <w:rPr>
          <w:rFonts w:ascii="Tahoma" w:hAnsi="Tahoma" w:cs="Tahoma"/>
          <w:sz w:val="20"/>
          <w:szCs w:val="20"/>
          <w:lang w:val="sr-Cyrl-RS"/>
        </w:rPr>
        <w:t>ела против права по основу рада,</w:t>
      </w:r>
    </w:p>
    <w:p w:rsidR="006E4954" w:rsidRPr="00E90939" w:rsidRDefault="00D6651E" w:rsidP="00690636">
      <w:pPr>
        <w:pStyle w:val="ListParagraph"/>
        <w:numPr>
          <w:ilvl w:val="0"/>
          <w:numId w:val="4"/>
        </w:num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 xml:space="preserve">доказ о уложеним </w:t>
      </w:r>
      <w:r w:rsidR="006E4954" w:rsidRPr="00E90939">
        <w:rPr>
          <w:rFonts w:ascii="Tahoma" w:hAnsi="Tahoma" w:cs="Tahoma"/>
          <w:sz w:val="20"/>
          <w:szCs w:val="20"/>
          <w:lang w:val="sr-Cyrl-RS"/>
        </w:rPr>
        <w:t>средствима</w:t>
      </w:r>
    </w:p>
    <w:p w:rsidR="006E4954" w:rsidRPr="00E90939" w:rsidRDefault="00D6651E" w:rsidP="00690636">
      <w:pPr>
        <w:pStyle w:val="ListParagraph"/>
        <w:numPr>
          <w:ilvl w:val="0"/>
          <w:numId w:val="4"/>
        </w:num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изјава (на прописаном обрасцу)</w:t>
      </w:r>
      <w:r w:rsidR="006E4954" w:rsidRPr="00E90939">
        <w:rPr>
          <w:rFonts w:ascii="Tahoma" w:hAnsi="Tahoma" w:cs="Tahoma"/>
          <w:sz w:val="20"/>
          <w:szCs w:val="20"/>
          <w:lang w:val="sr-Cyrl-RS"/>
        </w:rPr>
        <w:t xml:space="preserve"> којом гарантује </w:t>
      </w:r>
      <w:r w:rsidRPr="00E90939">
        <w:rPr>
          <w:rFonts w:ascii="Tahoma" w:hAnsi="Tahoma" w:cs="Tahoma"/>
          <w:sz w:val="20"/>
          <w:szCs w:val="20"/>
          <w:lang w:val="sr-Cyrl-RS"/>
        </w:rPr>
        <w:t>под пуном материјалном одговорношћу да ће корисник запослити одређени број р</w:t>
      </w:r>
      <w:r w:rsidR="006E4954" w:rsidRPr="00E90939">
        <w:rPr>
          <w:rFonts w:ascii="Tahoma" w:hAnsi="Tahoma" w:cs="Tahoma"/>
          <w:sz w:val="20"/>
          <w:szCs w:val="20"/>
          <w:lang w:val="sr-Cyrl-RS"/>
        </w:rPr>
        <w:t xml:space="preserve">адника под условима из члана </w:t>
      </w:r>
      <w:r w:rsidR="00FC52B3" w:rsidRPr="00E90939">
        <w:rPr>
          <w:rFonts w:ascii="Tahoma" w:hAnsi="Tahoma" w:cs="Tahoma"/>
          <w:sz w:val="20"/>
          <w:szCs w:val="20"/>
          <w:lang w:val="sr-Cyrl-RS"/>
        </w:rPr>
        <w:t>5</w:t>
      </w:r>
      <w:r w:rsidR="006E4954" w:rsidRPr="00E90939">
        <w:rPr>
          <w:rFonts w:ascii="Tahoma" w:hAnsi="Tahoma" w:cs="Tahoma"/>
          <w:sz w:val="20"/>
          <w:szCs w:val="20"/>
          <w:lang w:val="sr-Cyrl-RS"/>
        </w:rPr>
        <w:t xml:space="preserve">. 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ове Одлуке, </w:t>
      </w:r>
    </w:p>
    <w:p w:rsidR="00045B59" w:rsidRPr="00E90939" w:rsidRDefault="006E4954" w:rsidP="00690636">
      <w:pPr>
        <w:pStyle w:val="ListParagraph"/>
        <w:numPr>
          <w:ilvl w:val="0"/>
          <w:numId w:val="4"/>
        </w:num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изјава</w:t>
      </w:r>
      <w:r w:rsidR="00D6651E" w:rsidRPr="00E90939"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(на прописаном обрасцу) </w:t>
      </w:r>
      <w:r w:rsidR="00D6651E" w:rsidRPr="00E90939">
        <w:rPr>
          <w:rFonts w:ascii="Tahoma" w:hAnsi="Tahoma" w:cs="Tahoma"/>
          <w:sz w:val="20"/>
          <w:szCs w:val="20"/>
          <w:lang w:val="sr-Cyrl-RS"/>
        </w:rPr>
        <w:t xml:space="preserve">да ће се </w:t>
      </w:r>
      <w:r w:rsidR="00FC52B3" w:rsidRPr="00E90939">
        <w:rPr>
          <w:rFonts w:ascii="Tahoma" w:hAnsi="Tahoma" w:cs="Tahoma"/>
          <w:sz w:val="20"/>
          <w:szCs w:val="20"/>
          <w:lang w:val="sr-Cyrl-RS"/>
        </w:rPr>
        <w:t>у року из бизнис плана, а најкасније у року од 24 месеца</w:t>
      </w:r>
      <w:r w:rsidR="00D6651E" w:rsidRPr="00E90939">
        <w:rPr>
          <w:rFonts w:ascii="Tahoma" w:hAnsi="Tahoma" w:cs="Tahoma"/>
          <w:sz w:val="20"/>
          <w:szCs w:val="20"/>
          <w:lang w:val="sr-Cyrl-RS"/>
        </w:rPr>
        <w:t xml:space="preserve"> реализовати инвестициони пројекат.</w:t>
      </w:r>
    </w:p>
    <w:p w:rsidR="00D6651E" w:rsidRPr="00E90939" w:rsidRDefault="00D6651E" w:rsidP="00922857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D6651E" w:rsidRPr="00E90939" w:rsidRDefault="00D6651E" w:rsidP="00D6651E">
      <w:pPr>
        <w:spacing w:after="0"/>
        <w:jc w:val="center"/>
        <w:rPr>
          <w:rFonts w:ascii="Tahoma" w:hAnsi="Tahoma" w:cs="Tahoma"/>
          <w:b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Члан </w:t>
      </w:r>
      <w:r w:rsidR="00951840" w:rsidRPr="00E90939">
        <w:rPr>
          <w:rFonts w:ascii="Tahoma" w:hAnsi="Tahoma" w:cs="Tahoma"/>
          <w:b/>
          <w:sz w:val="20"/>
          <w:szCs w:val="20"/>
          <w:lang w:val="sr-Cyrl-RS"/>
        </w:rPr>
        <w:t>7</w:t>
      </w: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. </w:t>
      </w:r>
    </w:p>
    <w:p w:rsidR="00782C27" w:rsidRPr="00E90939" w:rsidRDefault="00D6651E" w:rsidP="00922857">
      <w:pPr>
        <w:spacing w:after="0"/>
        <w:jc w:val="both"/>
        <w:rPr>
          <w:rFonts w:ascii="Tahoma" w:hAnsi="Tahoma" w:cs="Tahoma"/>
          <w:color w:val="FF0000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Поступак о додели субвенције која је предмет ове Одлуке води и доноси одлуку о испуњености услова петочлана комисија коју именује Општинско веће општине Нови Бечеј, а састоји се од</w:t>
      </w:r>
      <w:r w:rsidR="00A9502D" w:rsidRPr="00E90939">
        <w:rPr>
          <w:rFonts w:ascii="Tahoma" w:hAnsi="Tahoma" w:cs="Tahoma"/>
          <w:sz w:val="20"/>
          <w:szCs w:val="20"/>
          <w:lang w:val="sr-Cyrl-RS"/>
        </w:rPr>
        <w:t xml:space="preserve"> једног одборника, једног члана Општинског већа,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једног ди</w:t>
      </w:r>
      <w:r w:rsidR="00A9502D" w:rsidRPr="00E90939">
        <w:rPr>
          <w:rFonts w:ascii="Tahoma" w:hAnsi="Tahoma" w:cs="Tahoma"/>
          <w:sz w:val="20"/>
          <w:szCs w:val="20"/>
          <w:lang w:val="sr-Cyrl-RS"/>
        </w:rPr>
        <w:t>пломираног правника, једног дипломираног економисте и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једног грађевинског инжењера</w:t>
      </w:r>
      <w:r w:rsidR="00782C27" w:rsidRPr="00E90939">
        <w:rPr>
          <w:rFonts w:ascii="Tahoma" w:hAnsi="Tahoma" w:cs="Tahoma"/>
          <w:sz w:val="20"/>
          <w:szCs w:val="20"/>
          <w:lang w:val="sr-Cyrl-RS"/>
        </w:rPr>
        <w:t xml:space="preserve">, </w:t>
      </w:r>
      <w:r w:rsidR="002E277B" w:rsidRPr="00E90939">
        <w:rPr>
          <w:rFonts w:ascii="Tahoma" w:hAnsi="Tahoma" w:cs="Tahoma"/>
          <w:sz w:val="20"/>
          <w:szCs w:val="20"/>
          <w:lang w:val="sr-Cyrl-RS"/>
        </w:rPr>
        <w:t>(у даљем тексту: Комисија).</w:t>
      </w:r>
      <w:r w:rsidR="002D346C" w:rsidRPr="00E90939">
        <w:rPr>
          <w:rFonts w:ascii="Tahoma" w:hAnsi="Tahoma" w:cs="Tahoma"/>
          <w:sz w:val="20"/>
          <w:szCs w:val="20"/>
        </w:rPr>
        <w:t xml:space="preserve"> </w:t>
      </w:r>
    </w:p>
    <w:p w:rsidR="00782C27" w:rsidRPr="00E90939" w:rsidRDefault="00782C27" w:rsidP="00922857">
      <w:pPr>
        <w:spacing w:after="0"/>
        <w:jc w:val="both"/>
        <w:rPr>
          <w:rFonts w:ascii="Tahoma" w:hAnsi="Tahoma" w:cs="Tahoma"/>
          <w:color w:val="FF0000"/>
          <w:sz w:val="20"/>
          <w:szCs w:val="20"/>
          <w:lang w:val="sr-Cyrl-RS"/>
        </w:rPr>
      </w:pPr>
    </w:p>
    <w:p w:rsidR="003D61EC" w:rsidRPr="00E90939" w:rsidRDefault="003D61EC" w:rsidP="00922857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3D61EC" w:rsidRPr="00E90939" w:rsidRDefault="003D61EC" w:rsidP="00922857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Угов</w:t>
      </w:r>
      <w:r w:rsidR="00E77254" w:rsidRPr="00E90939">
        <w:rPr>
          <w:rFonts w:ascii="Tahoma" w:hAnsi="Tahoma" w:cs="Tahoma"/>
          <w:sz w:val="20"/>
          <w:szCs w:val="20"/>
          <w:lang w:val="sr-Cyrl-RS"/>
        </w:rPr>
        <w:t>ор о додели субвенције</w:t>
      </w:r>
    </w:p>
    <w:p w:rsidR="00E04F28" w:rsidRPr="00E90939" w:rsidRDefault="00E04F28" w:rsidP="00922857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3D61EC" w:rsidRPr="00E90939" w:rsidRDefault="003D61EC" w:rsidP="00E3694E">
      <w:pPr>
        <w:spacing w:after="0"/>
        <w:jc w:val="center"/>
        <w:rPr>
          <w:rFonts w:ascii="Tahoma" w:hAnsi="Tahoma" w:cs="Tahoma"/>
          <w:b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Члан </w:t>
      </w:r>
      <w:r w:rsidR="00FE671E" w:rsidRPr="00E90939">
        <w:rPr>
          <w:rFonts w:ascii="Tahoma" w:hAnsi="Tahoma" w:cs="Tahoma"/>
          <w:b/>
          <w:sz w:val="20"/>
          <w:szCs w:val="20"/>
        </w:rPr>
        <w:t>8</w:t>
      </w: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. </w:t>
      </w:r>
    </w:p>
    <w:p w:rsidR="003D61EC" w:rsidRPr="00E90939" w:rsidRDefault="003D61EC" w:rsidP="003D61EC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Међусобна права и обавезе Општине</w:t>
      </w:r>
      <w:r w:rsidR="00E77254" w:rsidRPr="00E90939">
        <w:rPr>
          <w:rFonts w:ascii="Tahoma" w:hAnsi="Tahoma" w:cs="Tahoma"/>
          <w:sz w:val="20"/>
          <w:szCs w:val="20"/>
          <w:lang w:val="sr-Cyrl-RS"/>
        </w:rPr>
        <w:t xml:space="preserve"> и корисника </w:t>
      </w:r>
      <w:r w:rsidR="00493AB1" w:rsidRPr="00E90939">
        <w:rPr>
          <w:rFonts w:ascii="Tahoma" w:hAnsi="Tahoma" w:cs="Tahoma"/>
          <w:sz w:val="20"/>
          <w:szCs w:val="20"/>
          <w:lang w:val="sr-Cyrl-RS"/>
        </w:rPr>
        <w:t xml:space="preserve">субвенције </w:t>
      </w:r>
      <w:r w:rsidRPr="00E90939">
        <w:rPr>
          <w:rFonts w:ascii="Tahoma" w:hAnsi="Tahoma" w:cs="Tahoma"/>
          <w:sz w:val="20"/>
          <w:szCs w:val="20"/>
          <w:lang w:val="sr-Cyrl-RS"/>
        </w:rPr>
        <w:t>уређују се уговором о додели</w:t>
      </w:r>
      <w:r w:rsidR="00493AB1" w:rsidRPr="00E90939">
        <w:rPr>
          <w:rFonts w:ascii="Tahoma" w:hAnsi="Tahoma" w:cs="Tahoma"/>
          <w:sz w:val="20"/>
          <w:szCs w:val="20"/>
          <w:lang w:val="sr-Cyrl-RS"/>
        </w:rPr>
        <w:t xml:space="preserve"> субвенције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(у даљем тексту: Уговор) који закључују Општина и корисник</w:t>
      </w:r>
      <w:r w:rsidR="0066073D" w:rsidRPr="00E90939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493AB1" w:rsidRPr="00E90939">
        <w:rPr>
          <w:rFonts w:ascii="Tahoma" w:hAnsi="Tahoma" w:cs="Tahoma"/>
          <w:sz w:val="20"/>
          <w:szCs w:val="20"/>
          <w:lang w:val="sr-Cyrl-RS"/>
        </w:rPr>
        <w:t>субвенције.</w:t>
      </w:r>
    </w:p>
    <w:p w:rsidR="00FE671E" w:rsidRPr="00E90939" w:rsidRDefault="00FE671E" w:rsidP="003D61EC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E671E" w:rsidRPr="00E90939" w:rsidRDefault="003D61EC" w:rsidP="00B16F47">
      <w:pPr>
        <w:tabs>
          <w:tab w:val="left" w:pos="5610"/>
        </w:tabs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Текст нацрта Уговора</w:t>
      </w:r>
      <w:r w:rsidR="00E375E2" w:rsidRPr="00E90939">
        <w:rPr>
          <w:rFonts w:ascii="Tahoma" w:hAnsi="Tahoma" w:cs="Tahoma"/>
          <w:sz w:val="20"/>
          <w:szCs w:val="20"/>
          <w:lang w:val="sr-Cyrl-RS"/>
        </w:rPr>
        <w:t>, као и све обрасце израђује</w:t>
      </w:r>
      <w:r w:rsidR="002E277B" w:rsidRPr="00E90939">
        <w:rPr>
          <w:rFonts w:ascii="Tahoma" w:hAnsi="Tahoma" w:cs="Tahoma"/>
          <w:sz w:val="20"/>
          <w:szCs w:val="20"/>
          <w:lang w:val="sr-Cyrl-RS"/>
        </w:rPr>
        <w:t xml:space="preserve"> Комисија из члана 7. Ове Одлуке и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доставља </w:t>
      </w:r>
      <w:r w:rsidR="00AF45C2" w:rsidRPr="00E90939">
        <w:rPr>
          <w:rFonts w:ascii="Tahoma" w:hAnsi="Tahoma" w:cs="Tahoma"/>
          <w:sz w:val="20"/>
          <w:szCs w:val="20"/>
          <w:lang w:val="sr-Cyrl-CS"/>
        </w:rPr>
        <w:t>Комисије за заштиту имовинских права и интереса</w:t>
      </w:r>
      <w:r w:rsidR="00011DB2" w:rsidRPr="00E90939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AF45C2" w:rsidRPr="00E90939">
        <w:rPr>
          <w:rFonts w:ascii="Tahoma" w:hAnsi="Tahoma" w:cs="Tahoma"/>
          <w:sz w:val="20"/>
          <w:szCs w:val="20"/>
          <w:lang w:val="sr-Cyrl-CS"/>
        </w:rPr>
        <w:t xml:space="preserve">општине Нови Бечеј </w:t>
      </w:r>
      <w:r w:rsidRPr="00E90939">
        <w:rPr>
          <w:rFonts w:ascii="Tahoma" w:hAnsi="Tahoma" w:cs="Tahoma"/>
          <w:sz w:val="20"/>
          <w:szCs w:val="20"/>
          <w:lang w:val="sr-Cyrl-RS"/>
        </w:rPr>
        <w:t>ради давања претходне сагласности.</w:t>
      </w:r>
    </w:p>
    <w:p w:rsidR="003D61EC" w:rsidRPr="00E90939" w:rsidRDefault="003D61EC" w:rsidP="003D61EC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Уговор садржи: предмет, висину и динамику улагања и број нових радних места повезаних са инвестиционим пројектом са динамиком запошљавања, планиране трошкове бруто зарада за нова радна места повезана са инвестиционим пројектом у двогодишњем периоду након достизања пуне запослености, обавезу исплате уговорене зараде, рок за реализацију инвестиционог пројекта, обавезу обавештавања о промени динамике улагања најкасније до истека трећег квартала текуће године, информације о средствима обезбеђења, изјаве о испуњењу услова ове одлуке, обавези извештавања, контроли извршења уговорних обавеза, раскиду Уговора, вишој сили, заштити животне средине и безбедности и здрављу на раду, решавању спорова и друга питања од значаја за реализацију Уговора.</w:t>
      </w:r>
    </w:p>
    <w:p w:rsidR="00BE1689" w:rsidRPr="00E90939" w:rsidRDefault="00BE1689" w:rsidP="00BE1689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BE1689" w:rsidRPr="00E90939" w:rsidRDefault="00BE1689" w:rsidP="00BE1689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 xml:space="preserve">Одлуку о додели субвенције доноси Општинско веће </w:t>
      </w:r>
      <w:r w:rsidR="009F22E0" w:rsidRPr="00E90939">
        <w:rPr>
          <w:rFonts w:ascii="Tahoma" w:hAnsi="Tahoma" w:cs="Tahoma"/>
          <w:sz w:val="20"/>
          <w:szCs w:val="20"/>
          <w:lang w:val="sr-Cyrl-RS"/>
        </w:rPr>
        <w:t>општине Нови Бечеј по предлогу К</w:t>
      </w:r>
      <w:r w:rsidRPr="00E90939">
        <w:rPr>
          <w:rFonts w:ascii="Tahoma" w:hAnsi="Tahoma" w:cs="Tahoma"/>
          <w:sz w:val="20"/>
          <w:szCs w:val="20"/>
          <w:lang w:val="sr-Cyrl-RS"/>
        </w:rPr>
        <w:t>омисије из члана 7.</w:t>
      </w:r>
    </w:p>
    <w:p w:rsidR="00BE1689" w:rsidRPr="00E90939" w:rsidRDefault="00BE1689" w:rsidP="00BE1689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E375E2" w:rsidRPr="00E90939" w:rsidRDefault="00BE1689" w:rsidP="003D61EC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Председник опш</w:t>
      </w:r>
      <w:r w:rsidR="00FD36DA" w:rsidRPr="00E90939">
        <w:rPr>
          <w:rFonts w:ascii="Tahoma" w:hAnsi="Tahoma" w:cs="Tahoma"/>
          <w:sz w:val="20"/>
          <w:szCs w:val="20"/>
          <w:lang w:val="sr-Cyrl-RS"/>
        </w:rPr>
        <w:t>тине на основу одлуке из става 4</w:t>
      </w:r>
      <w:r w:rsidRPr="00E90939">
        <w:rPr>
          <w:rFonts w:ascii="Tahoma" w:hAnsi="Tahoma" w:cs="Tahoma"/>
          <w:sz w:val="20"/>
          <w:szCs w:val="20"/>
          <w:lang w:val="sr-Cyrl-RS"/>
        </w:rPr>
        <w:t>. овог члана закључује Уговор са улагачем. Уговор је саставни део одлуке из претходног члана.</w:t>
      </w:r>
    </w:p>
    <w:p w:rsidR="003D61EC" w:rsidRPr="00E90939" w:rsidRDefault="003D61EC" w:rsidP="003D61EC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Општина може да раскине Уговор у свакој фази извршења, ако утврди да корисник средстава не испуњава услове утврђене Уговором.</w:t>
      </w:r>
    </w:p>
    <w:p w:rsidR="003D61EC" w:rsidRPr="00E90939" w:rsidRDefault="003D61EC" w:rsidP="003D61EC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3D61EC" w:rsidRPr="00E90939" w:rsidRDefault="00CF1091" w:rsidP="009F22E0">
      <w:pPr>
        <w:spacing w:after="0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Извршење обавеза из уговора од стране Општине</w:t>
      </w:r>
    </w:p>
    <w:p w:rsidR="0066073D" w:rsidRPr="00E90939" w:rsidRDefault="0066073D" w:rsidP="003D61EC">
      <w:pPr>
        <w:spacing w:after="0"/>
        <w:jc w:val="center"/>
        <w:rPr>
          <w:rFonts w:ascii="Tahoma" w:hAnsi="Tahoma" w:cs="Tahoma"/>
          <w:b/>
          <w:color w:val="FF0000"/>
          <w:sz w:val="20"/>
          <w:szCs w:val="20"/>
          <w:lang w:val="sr-Cyrl-RS"/>
        </w:rPr>
      </w:pPr>
    </w:p>
    <w:p w:rsidR="003D61EC" w:rsidRPr="00E90939" w:rsidRDefault="006C3566" w:rsidP="003D61EC">
      <w:pPr>
        <w:spacing w:after="0"/>
        <w:jc w:val="center"/>
        <w:rPr>
          <w:rFonts w:ascii="Tahoma" w:hAnsi="Tahoma" w:cs="Tahoma"/>
          <w:b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lastRenderedPageBreak/>
        <w:t>Члан 9</w:t>
      </w:r>
      <w:r w:rsidR="003D61EC" w:rsidRPr="00E90939">
        <w:rPr>
          <w:rFonts w:ascii="Tahoma" w:hAnsi="Tahoma" w:cs="Tahoma"/>
          <w:b/>
          <w:sz w:val="20"/>
          <w:szCs w:val="20"/>
          <w:lang w:val="sr-Cyrl-RS"/>
        </w:rPr>
        <w:t xml:space="preserve">. </w:t>
      </w:r>
    </w:p>
    <w:p w:rsidR="00AD6B24" w:rsidRPr="00E90939" w:rsidRDefault="00AD6B24" w:rsidP="00AD6B24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Општина, Општинска управа, Одељење за урбанизам, стамбено-комуналне послове, грађевинарство, локални-економски развој и заштиту животне средине у складу са Уговором донети решење о ослобађају корисника субвениције плаћања локалне административне таксе за</w:t>
      </w:r>
      <w:r w:rsidR="00FF3483" w:rsidRPr="00E90939">
        <w:rPr>
          <w:rFonts w:ascii="Tahoma" w:hAnsi="Tahoma" w:cs="Tahoma"/>
          <w:sz w:val="20"/>
          <w:szCs w:val="20"/>
          <w:lang w:val="sr-Cyrl-RS"/>
        </w:rPr>
        <w:t>: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E90939">
        <w:rPr>
          <w:rFonts w:ascii="Tahoma" w:hAnsi="Tahoma" w:cs="Tahoma"/>
          <w:sz w:val="20"/>
          <w:szCs w:val="20"/>
          <w:lang w:val="sr-Latn-RS"/>
        </w:rPr>
        <w:t>издавање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E90939">
        <w:rPr>
          <w:rFonts w:ascii="Tahoma" w:hAnsi="Tahoma" w:cs="Tahoma"/>
          <w:sz w:val="20"/>
          <w:szCs w:val="20"/>
          <w:lang w:val="sr-Latn-RS"/>
        </w:rPr>
        <w:t xml:space="preserve"> локацијских услова</w:t>
      </w:r>
      <w:r w:rsidRPr="00E90939">
        <w:rPr>
          <w:rFonts w:ascii="Tahoma" w:hAnsi="Tahoma" w:cs="Tahoma"/>
          <w:sz w:val="20"/>
          <w:szCs w:val="20"/>
          <w:lang w:val="sr-Cyrl-RS"/>
        </w:rPr>
        <w:t>,  издавање грађевинске дозволе,</w:t>
      </w:r>
      <w:r w:rsidR="00FF3483" w:rsidRPr="00E90939">
        <w:rPr>
          <w:rFonts w:ascii="Tahoma" w:hAnsi="Tahoma" w:cs="Tahoma"/>
          <w:sz w:val="20"/>
          <w:szCs w:val="20"/>
          <w:lang w:val="sr-Latn-RS"/>
        </w:rPr>
        <w:t xml:space="preserve"> издавање</w:t>
      </w:r>
      <w:r w:rsidR="00FF3483" w:rsidRPr="00E90939">
        <w:rPr>
          <w:rFonts w:ascii="Tahoma" w:hAnsi="Tahoma" w:cs="Tahoma"/>
          <w:sz w:val="20"/>
          <w:szCs w:val="20"/>
          <w:lang w:val="sr-Cyrl-RS"/>
        </w:rPr>
        <w:t xml:space="preserve"> потврде о пријави </w:t>
      </w:r>
      <w:r w:rsidRPr="00E90939">
        <w:rPr>
          <w:rFonts w:ascii="Tahoma" w:hAnsi="Tahoma" w:cs="Tahoma"/>
          <w:sz w:val="20"/>
          <w:szCs w:val="20"/>
          <w:lang w:val="sr-Cyrl-RS"/>
        </w:rPr>
        <w:t>радова,</w:t>
      </w:r>
      <w:r w:rsidR="00FF3483" w:rsidRPr="00E90939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FF3483" w:rsidRPr="00E90939">
        <w:rPr>
          <w:rFonts w:ascii="Tahoma" w:hAnsi="Tahoma" w:cs="Tahoma"/>
          <w:sz w:val="20"/>
          <w:szCs w:val="20"/>
          <w:lang w:val="sr-Latn-RS"/>
        </w:rPr>
        <w:t>издавање</w:t>
      </w:r>
      <w:r w:rsidR="00FF3483" w:rsidRPr="00E90939">
        <w:rPr>
          <w:rFonts w:ascii="Tahoma" w:hAnsi="Tahoma" w:cs="Tahoma"/>
          <w:sz w:val="20"/>
          <w:szCs w:val="20"/>
          <w:lang w:val="sr-Cyrl-RS"/>
        </w:rPr>
        <w:t xml:space="preserve"> потврде о завршетку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израде темеља, </w:t>
      </w:r>
      <w:r w:rsidR="00FF3483" w:rsidRPr="00E90939">
        <w:rPr>
          <w:rFonts w:ascii="Tahoma" w:hAnsi="Tahoma" w:cs="Tahoma"/>
          <w:sz w:val="20"/>
          <w:szCs w:val="20"/>
          <w:lang w:val="sr-Latn-RS"/>
        </w:rPr>
        <w:t>издавање</w:t>
      </w:r>
      <w:r w:rsidR="00FF3483" w:rsidRPr="00E90939"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E90939">
        <w:rPr>
          <w:rFonts w:ascii="Tahoma" w:hAnsi="Tahoma" w:cs="Tahoma"/>
          <w:sz w:val="20"/>
          <w:szCs w:val="20"/>
          <w:lang w:val="sr-Cyrl-RS"/>
        </w:rPr>
        <w:t>потврд</w:t>
      </w:r>
      <w:r w:rsidR="00FF3483" w:rsidRPr="00E90939">
        <w:rPr>
          <w:rFonts w:ascii="Tahoma" w:hAnsi="Tahoma" w:cs="Tahoma"/>
          <w:sz w:val="20"/>
          <w:szCs w:val="20"/>
          <w:lang w:val="sr-Cyrl-RS"/>
        </w:rPr>
        <w:t>е о завршетку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објекта у конструктивном смислу, достављање техничке документације у погледу мера заштите од пожара, прикључења објекта на комуналну и другу инфраструктуру, издавање употребне дозволе и доприноса за уређење градског грађевинског земљишта</w:t>
      </w:r>
    </w:p>
    <w:p w:rsidR="00AD6B24" w:rsidRPr="00E90939" w:rsidRDefault="00AD6B24" w:rsidP="00AD6B24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AD6B24" w:rsidRPr="00E90939" w:rsidRDefault="00AD6B24" w:rsidP="00AD6B24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Општина, Општинска управа, Одељење за финансије и привреду по захтеву корисника субвенције, а на основу Уговора, врши исплату трошкова локалне инфраструктуре и то: прикључка на водоводну мрежу и прикључк</w:t>
      </w:r>
      <w:r w:rsidR="004E1D20" w:rsidRPr="00E90939">
        <w:rPr>
          <w:rFonts w:ascii="Tahoma" w:hAnsi="Tahoma" w:cs="Tahoma"/>
          <w:sz w:val="20"/>
          <w:szCs w:val="20"/>
          <w:lang w:val="sr-Cyrl-RS"/>
        </w:rPr>
        <w:t>а на мрежу фекалне канализације</w:t>
      </w:r>
      <w:r w:rsidRPr="00E90939">
        <w:rPr>
          <w:rFonts w:ascii="Tahoma" w:hAnsi="Tahoma" w:cs="Tahoma"/>
          <w:sz w:val="20"/>
          <w:szCs w:val="20"/>
          <w:lang w:val="sr-Cyrl-RS"/>
        </w:rPr>
        <w:t>, директно на уплатне рачуне јавних прихода – Јавних предузећа и према фактурама добављача за трошкове прикључка, у складу са Уговором и расположивим буџетским средствима.</w:t>
      </w:r>
    </w:p>
    <w:p w:rsidR="00AD6B24" w:rsidRPr="00E90939" w:rsidRDefault="00AD6B24" w:rsidP="00AD6B24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AD6B24" w:rsidRPr="00E90939" w:rsidRDefault="00AD6B24" w:rsidP="00AD6B24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 xml:space="preserve">Општина, Општинска управа, Одељење за финансије и привреду ће услужно у име и за рачун корисника субвенције извршити плаћање републичких административних такси и накнада за АПР за издавање </w:t>
      </w:r>
      <w:r w:rsidRPr="00E90939">
        <w:rPr>
          <w:rFonts w:ascii="Tahoma" w:hAnsi="Tahoma" w:cs="Tahoma"/>
          <w:sz w:val="20"/>
          <w:szCs w:val="20"/>
          <w:lang w:val="sr-Latn-RS"/>
        </w:rPr>
        <w:t>локацијских услова</w:t>
      </w:r>
      <w:r w:rsidRPr="00E90939">
        <w:rPr>
          <w:rFonts w:ascii="Tahoma" w:hAnsi="Tahoma" w:cs="Tahoma"/>
          <w:sz w:val="20"/>
          <w:szCs w:val="20"/>
          <w:lang w:val="sr-Cyrl-RS"/>
        </w:rPr>
        <w:t>,  издавање грађевинске дозволе, потврду пријаве радова, потврду завршетка израде темеља, потврду завршетка објекта у конструктивном смислу, достављање техничке документације у погледу мера заштите од пожара, прикључења објекта на комуналну и другу инфраструктуру, издавање употребне дозволе, с тим што ће за наведене таксе у овом ставу корисник субвенције претходно предујмити неопходна средства на депозитини рачун Општине Нови Бечеј.</w:t>
      </w:r>
    </w:p>
    <w:p w:rsidR="009F22E0" w:rsidRPr="00E90939" w:rsidRDefault="009F22E0" w:rsidP="0066073D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66073D" w:rsidRPr="00E90939" w:rsidRDefault="0066073D" w:rsidP="00A523C6">
      <w:pPr>
        <w:tabs>
          <w:tab w:val="left" w:pos="4035"/>
          <w:tab w:val="center" w:pos="4680"/>
        </w:tabs>
        <w:spacing w:after="0"/>
        <w:rPr>
          <w:rFonts w:ascii="Tahoma" w:hAnsi="Tahoma" w:cs="Tahoma"/>
          <w:b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Средства обезбеђења</w:t>
      </w:r>
    </w:p>
    <w:p w:rsidR="00987271" w:rsidRPr="00E90939" w:rsidRDefault="0066073D" w:rsidP="002D4AF1">
      <w:pPr>
        <w:tabs>
          <w:tab w:val="left" w:pos="4035"/>
          <w:tab w:val="center" w:pos="4680"/>
        </w:tabs>
        <w:spacing w:after="0"/>
        <w:jc w:val="center"/>
        <w:rPr>
          <w:rFonts w:ascii="Tahoma" w:hAnsi="Tahoma" w:cs="Tahoma"/>
          <w:b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 xml:space="preserve">Члан </w:t>
      </w:r>
      <w:r w:rsidR="006C3566" w:rsidRPr="00E90939">
        <w:rPr>
          <w:rFonts w:ascii="Tahoma" w:hAnsi="Tahoma" w:cs="Tahoma"/>
          <w:b/>
          <w:sz w:val="20"/>
          <w:szCs w:val="20"/>
          <w:lang w:val="sr-Cyrl-RS"/>
        </w:rPr>
        <w:t>10</w:t>
      </w:r>
      <w:r w:rsidRPr="00E90939">
        <w:rPr>
          <w:rFonts w:ascii="Tahoma" w:hAnsi="Tahoma" w:cs="Tahoma"/>
          <w:b/>
          <w:sz w:val="20"/>
          <w:szCs w:val="20"/>
          <w:lang w:val="sr-Cyrl-RS"/>
        </w:rPr>
        <w:t>.</w:t>
      </w:r>
    </w:p>
    <w:p w:rsidR="00A77ADD" w:rsidRPr="00E90939" w:rsidRDefault="00A869D1" w:rsidP="00987271">
      <w:pPr>
        <w:tabs>
          <w:tab w:val="left" w:pos="4035"/>
          <w:tab w:val="center" w:pos="4680"/>
        </w:tabs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Корисник субвенције је дужан да приликом потписивања Уговора прило</w:t>
      </w:r>
      <w:r w:rsidR="0066073D" w:rsidRPr="00E90939">
        <w:rPr>
          <w:rFonts w:ascii="Tahoma" w:hAnsi="Tahoma" w:cs="Tahoma"/>
          <w:sz w:val="20"/>
          <w:szCs w:val="20"/>
          <w:lang w:val="sr-Cyrl-RS"/>
        </w:rPr>
        <w:t>жи две регистроване и</w:t>
      </w:r>
      <w:r w:rsidR="00987271" w:rsidRPr="00E90939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66073D" w:rsidRPr="00E90939">
        <w:rPr>
          <w:rFonts w:ascii="Tahoma" w:hAnsi="Tahoma" w:cs="Tahoma"/>
          <w:sz w:val="20"/>
          <w:szCs w:val="20"/>
          <w:lang w:val="sr-Cyrl-RS"/>
        </w:rPr>
        <w:t>потписане бланко соло менице са потписаним мени</w:t>
      </w:r>
      <w:r w:rsidR="00A77ADD" w:rsidRPr="00E90939">
        <w:rPr>
          <w:rFonts w:ascii="Tahoma" w:hAnsi="Tahoma" w:cs="Tahoma"/>
          <w:sz w:val="20"/>
          <w:szCs w:val="20"/>
          <w:lang w:val="sr-Cyrl-RS"/>
        </w:rPr>
        <w:t>чним овлашћењем у циљу наплате локалних накнада у случају раскида Уговора.</w:t>
      </w:r>
    </w:p>
    <w:p w:rsidR="002D4AF1" w:rsidRPr="00E90939" w:rsidRDefault="002D4AF1" w:rsidP="00987271">
      <w:pPr>
        <w:tabs>
          <w:tab w:val="left" w:pos="4035"/>
          <w:tab w:val="center" w:pos="4680"/>
        </w:tabs>
        <w:spacing w:after="0"/>
        <w:jc w:val="both"/>
        <w:rPr>
          <w:rFonts w:ascii="Tahoma" w:hAnsi="Tahoma" w:cs="Tahoma"/>
          <w:b/>
          <w:sz w:val="20"/>
          <w:szCs w:val="20"/>
          <w:lang w:val="sr-Cyrl-RS"/>
        </w:rPr>
      </w:pPr>
    </w:p>
    <w:p w:rsidR="00987271" w:rsidRPr="00E90939" w:rsidRDefault="00987271" w:rsidP="0066073D">
      <w:pPr>
        <w:tabs>
          <w:tab w:val="left" w:pos="4035"/>
          <w:tab w:val="center" w:pos="4680"/>
        </w:tabs>
        <w:spacing w:after="0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Извештаји које подноси корисник средстава</w:t>
      </w:r>
    </w:p>
    <w:p w:rsidR="009F22E0" w:rsidRPr="00E90939" w:rsidRDefault="009F22E0" w:rsidP="0066073D">
      <w:pPr>
        <w:tabs>
          <w:tab w:val="left" w:pos="4035"/>
          <w:tab w:val="center" w:pos="4680"/>
        </w:tabs>
        <w:spacing w:after="0"/>
        <w:rPr>
          <w:rFonts w:ascii="Tahoma" w:hAnsi="Tahoma" w:cs="Tahoma"/>
          <w:sz w:val="20"/>
          <w:szCs w:val="20"/>
          <w:lang w:val="sr-Cyrl-RS"/>
        </w:rPr>
      </w:pPr>
    </w:p>
    <w:p w:rsidR="00987271" w:rsidRPr="00E90939" w:rsidRDefault="0066073D" w:rsidP="002D4AF1">
      <w:pPr>
        <w:tabs>
          <w:tab w:val="left" w:pos="4035"/>
          <w:tab w:val="center" w:pos="4680"/>
        </w:tabs>
        <w:spacing w:after="0"/>
        <w:jc w:val="center"/>
        <w:rPr>
          <w:rFonts w:ascii="Tahoma" w:hAnsi="Tahoma" w:cs="Tahoma"/>
          <w:b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>Члан 1</w:t>
      </w:r>
      <w:r w:rsidR="006C3566" w:rsidRPr="00E90939">
        <w:rPr>
          <w:rFonts w:ascii="Tahoma" w:hAnsi="Tahoma" w:cs="Tahoma"/>
          <w:b/>
          <w:sz w:val="20"/>
          <w:szCs w:val="20"/>
          <w:lang w:val="sr-Cyrl-RS"/>
        </w:rPr>
        <w:t>1</w:t>
      </w:r>
      <w:r w:rsidRPr="00E90939">
        <w:rPr>
          <w:rFonts w:ascii="Tahoma" w:hAnsi="Tahoma" w:cs="Tahoma"/>
          <w:b/>
          <w:sz w:val="20"/>
          <w:szCs w:val="20"/>
          <w:lang w:val="sr-Cyrl-RS"/>
        </w:rPr>
        <w:t>.</w:t>
      </w:r>
    </w:p>
    <w:p w:rsidR="00BE1689" w:rsidRPr="00E90939" w:rsidRDefault="006C6AA4" w:rsidP="00BE1689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Корисник субвенције</w:t>
      </w:r>
      <w:r w:rsidR="00BE1689" w:rsidRPr="00E90939">
        <w:rPr>
          <w:rFonts w:ascii="Tahoma" w:hAnsi="Tahoma" w:cs="Tahoma"/>
          <w:sz w:val="20"/>
          <w:szCs w:val="20"/>
          <w:lang w:val="sr-Cyrl-RS"/>
        </w:rPr>
        <w:t xml:space="preserve"> дужан је да Општину извештава о реали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зацији инвестиционог пројекта. </w:t>
      </w:r>
      <w:r w:rsidR="00BE1689" w:rsidRPr="00E90939">
        <w:rPr>
          <w:rFonts w:ascii="Tahoma" w:hAnsi="Tahoma" w:cs="Tahoma"/>
          <w:sz w:val="20"/>
          <w:szCs w:val="20"/>
          <w:lang w:val="sr-Cyrl-RS"/>
        </w:rPr>
        <w:t xml:space="preserve">Извештај </w:t>
      </w:r>
      <w:r w:rsidRPr="00E90939">
        <w:rPr>
          <w:rFonts w:ascii="Tahoma" w:hAnsi="Tahoma" w:cs="Tahoma"/>
          <w:sz w:val="20"/>
          <w:szCs w:val="20"/>
          <w:lang w:val="sr-Cyrl-RS"/>
        </w:rPr>
        <w:t>се подноси у року од 3</w:t>
      </w:r>
      <w:r w:rsidR="00BE1689" w:rsidRPr="00E90939">
        <w:rPr>
          <w:rFonts w:ascii="Tahoma" w:hAnsi="Tahoma" w:cs="Tahoma"/>
          <w:sz w:val="20"/>
          <w:szCs w:val="20"/>
          <w:lang w:val="sr-Cyrl-RS"/>
        </w:rPr>
        <w:t>0 дана од дана зав</w:t>
      </w:r>
      <w:r w:rsidR="00E3694E" w:rsidRPr="00E90939">
        <w:rPr>
          <w:rFonts w:ascii="Tahoma" w:hAnsi="Tahoma" w:cs="Tahoma"/>
          <w:sz w:val="20"/>
          <w:szCs w:val="20"/>
          <w:lang w:val="sr-Cyrl-RS"/>
        </w:rPr>
        <w:t>ршетка инвестиционог пројекта и извршеног запошљавања</w:t>
      </w:r>
      <w:r w:rsidR="002715A2" w:rsidRPr="00E90939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E3694E" w:rsidRPr="00E90939">
        <w:rPr>
          <w:rFonts w:ascii="Tahoma" w:hAnsi="Tahoma" w:cs="Tahoma"/>
          <w:sz w:val="20"/>
          <w:szCs w:val="20"/>
          <w:lang w:val="sr-Cyrl-RS"/>
        </w:rPr>
        <w:t>у року предвиђеном Уговором. Уз Извештај се достављају докази</w:t>
      </w:r>
      <w:r w:rsidR="002715A2" w:rsidRPr="00E90939">
        <w:rPr>
          <w:rFonts w:ascii="Tahoma" w:hAnsi="Tahoma" w:cs="Tahoma"/>
          <w:sz w:val="20"/>
          <w:szCs w:val="20"/>
          <w:lang w:val="sr-Cyrl-RS"/>
        </w:rPr>
        <w:t xml:space="preserve"> који доказују испуњење обавезе из Уговора.</w:t>
      </w:r>
    </w:p>
    <w:p w:rsidR="002F3DB6" w:rsidRPr="00E90939" w:rsidRDefault="002F3DB6" w:rsidP="002F3DB6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66073D" w:rsidRPr="00E90939" w:rsidRDefault="00BE1689" w:rsidP="00E3694E">
      <w:pPr>
        <w:spacing w:after="0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Контрола и праћење извршења уговорних обавеза</w:t>
      </w:r>
    </w:p>
    <w:p w:rsidR="00E3694E" w:rsidRPr="00E90939" w:rsidRDefault="00E3694E" w:rsidP="00E3694E">
      <w:pPr>
        <w:spacing w:after="0"/>
        <w:rPr>
          <w:rFonts w:ascii="Tahoma" w:hAnsi="Tahoma" w:cs="Tahoma"/>
          <w:sz w:val="20"/>
          <w:szCs w:val="20"/>
          <w:lang w:val="sr-Cyrl-RS"/>
        </w:rPr>
      </w:pPr>
    </w:p>
    <w:p w:rsidR="0066073D" w:rsidRPr="00E90939" w:rsidRDefault="00BE1689" w:rsidP="002D4AF1">
      <w:pPr>
        <w:tabs>
          <w:tab w:val="left" w:pos="4035"/>
          <w:tab w:val="center" w:pos="4680"/>
        </w:tabs>
        <w:spacing w:after="0"/>
        <w:jc w:val="center"/>
        <w:rPr>
          <w:rFonts w:ascii="Tahoma" w:hAnsi="Tahoma" w:cs="Tahoma"/>
          <w:b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>Члан 1</w:t>
      </w:r>
      <w:r w:rsidR="00E3694E" w:rsidRPr="00E90939">
        <w:rPr>
          <w:rFonts w:ascii="Tahoma" w:hAnsi="Tahoma" w:cs="Tahoma"/>
          <w:b/>
          <w:sz w:val="20"/>
          <w:szCs w:val="20"/>
          <w:lang w:val="sr-Cyrl-RS"/>
        </w:rPr>
        <w:t>2</w:t>
      </w:r>
      <w:r w:rsidRPr="00E90939">
        <w:rPr>
          <w:rFonts w:ascii="Tahoma" w:hAnsi="Tahoma" w:cs="Tahoma"/>
          <w:b/>
          <w:sz w:val="20"/>
          <w:szCs w:val="20"/>
          <w:lang w:val="sr-Cyrl-RS"/>
        </w:rPr>
        <w:t>.</w:t>
      </w:r>
    </w:p>
    <w:p w:rsidR="00BE1689" w:rsidRPr="00E90939" w:rsidRDefault="002F3DB6" w:rsidP="00BE1689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Општина</w:t>
      </w:r>
      <w:r w:rsidR="00BE1689" w:rsidRPr="00E90939">
        <w:rPr>
          <w:rFonts w:ascii="Tahoma" w:hAnsi="Tahoma" w:cs="Tahoma"/>
          <w:sz w:val="20"/>
          <w:szCs w:val="20"/>
          <w:lang w:val="sr-Cyrl-RS"/>
        </w:rPr>
        <w:t xml:space="preserve"> може у сваком тренутку у току </w:t>
      </w:r>
      <w:r w:rsidR="002D4AF1" w:rsidRPr="00E90939">
        <w:rPr>
          <w:rFonts w:ascii="Tahoma" w:hAnsi="Tahoma" w:cs="Tahoma"/>
          <w:sz w:val="20"/>
          <w:szCs w:val="20"/>
          <w:lang w:val="sr-Cyrl-RS"/>
        </w:rPr>
        <w:t>трајања</w:t>
      </w:r>
      <w:r w:rsidR="00D41DC1" w:rsidRPr="00E90939">
        <w:rPr>
          <w:rFonts w:ascii="Tahoma" w:hAnsi="Tahoma" w:cs="Tahoma"/>
          <w:sz w:val="20"/>
          <w:szCs w:val="20"/>
          <w:lang w:val="sr-Cyrl-RS"/>
        </w:rPr>
        <w:t xml:space="preserve"> обавезе из Уговора</w:t>
      </w:r>
      <w:r w:rsidR="00BE1689" w:rsidRPr="00E90939">
        <w:rPr>
          <w:rFonts w:ascii="Tahoma" w:hAnsi="Tahoma" w:cs="Tahoma"/>
          <w:sz w:val="20"/>
          <w:szCs w:val="20"/>
          <w:lang w:val="sr-Cyrl-RS"/>
        </w:rPr>
        <w:t xml:space="preserve"> да изврши</w:t>
      </w:r>
      <w:r w:rsidR="002D4AF1" w:rsidRPr="00E90939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BE1689" w:rsidRPr="00E90939">
        <w:rPr>
          <w:rFonts w:ascii="Tahoma" w:hAnsi="Tahoma" w:cs="Tahoma"/>
          <w:sz w:val="20"/>
          <w:szCs w:val="20"/>
          <w:lang w:val="sr-Cyrl-RS"/>
        </w:rPr>
        <w:t>контролу</w:t>
      </w:r>
      <w:r w:rsidR="00C8078B" w:rsidRPr="00E90939">
        <w:rPr>
          <w:rFonts w:ascii="Tahoma" w:hAnsi="Tahoma" w:cs="Tahoma"/>
          <w:sz w:val="20"/>
          <w:szCs w:val="20"/>
          <w:lang w:val="sr-Cyrl-RS"/>
        </w:rPr>
        <w:t xml:space="preserve"> броја запослених и висину</w:t>
      </w:r>
      <w:r w:rsidR="002D4AF1" w:rsidRPr="00E90939">
        <w:rPr>
          <w:rFonts w:ascii="Tahoma" w:hAnsi="Tahoma" w:cs="Tahoma"/>
          <w:sz w:val="20"/>
          <w:szCs w:val="20"/>
          <w:lang w:val="sr-Cyrl-RS"/>
        </w:rPr>
        <w:t xml:space="preserve"> њихове зараде, односно да тражи да се</w:t>
      </w:r>
      <w:r w:rsidR="00C8078B" w:rsidRPr="00E90939">
        <w:rPr>
          <w:rFonts w:ascii="Tahoma" w:hAnsi="Tahoma" w:cs="Tahoma"/>
          <w:sz w:val="20"/>
          <w:szCs w:val="20"/>
          <w:lang w:val="sr-Cyrl-RS"/>
        </w:rPr>
        <w:t xml:space="preserve"> доставе</w:t>
      </w:r>
      <w:r w:rsidR="002D4AF1" w:rsidRPr="00E90939">
        <w:rPr>
          <w:rFonts w:ascii="Tahoma" w:hAnsi="Tahoma" w:cs="Tahoma"/>
          <w:sz w:val="20"/>
          <w:szCs w:val="20"/>
          <w:lang w:val="sr-Cyrl-RS"/>
        </w:rPr>
        <w:t xml:space="preserve"> доказ</w:t>
      </w:r>
      <w:r w:rsidR="00C8078B" w:rsidRPr="00E90939">
        <w:rPr>
          <w:rFonts w:ascii="Tahoma" w:hAnsi="Tahoma" w:cs="Tahoma"/>
          <w:sz w:val="20"/>
          <w:szCs w:val="20"/>
          <w:lang w:val="sr-Cyrl-RS"/>
        </w:rPr>
        <w:t>и</w:t>
      </w:r>
      <w:r w:rsidR="002D4AF1" w:rsidRPr="00E90939">
        <w:rPr>
          <w:rFonts w:ascii="Tahoma" w:hAnsi="Tahoma" w:cs="Tahoma"/>
          <w:sz w:val="20"/>
          <w:szCs w:val="20"/>
          <w:lang w:val="sr-Cyrl-RS"/>
        </w:rPr>
        <w:t xml:space="preserve"> о овоме</w:t>
      </w:r>
      <w:r w:rsidR="00BE1689" w:rsidRPr="00E90939">
        <w:rPr>
          <w:rFonts w:ascii="Tahoma" w:hAnsi="Tahoma" w:cs="Tahoma"/>
          <w:sz w:val="20"/>
          <w:szCs w:val="20"/>
          <w:lang w:val="sr-Cyrl-RS"/>
        </w:rPr>
        <w:t>, у циљу контроле испуњења уговор</w:t>
      </w:r>
      <w:r w:rsidR="002D4AF1" w:rsidRPr="00E90939">
        <w:rPr>
          <w:rFonts w:ascii="Tahoma" w:hAnsi="Tahoma" w:cs="Tahoma"/>
          <w:sz w:val="20"/>
          <w:szCs w:val="20"/>
          <w:lang w:val="sr-Cyrl-RS"/>
        </w:rPr>
        <w:t>них обавеза корисника субвенције.</w:t>
      </w:r>
    </w:p>
    <w:p w:rsidR="002F3DB6" w:rsidRPr="00E90939" w:rsidRDefault="002F3DB6" w:rsidP="00BE1689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2F3DB6" w:rsidRPr="00E90939" w:rsidRDefault="002F3DB6" w:rsidP="00BE1689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 xml:space="preserve">Контролу испуњења Уговорне обавезе спроводи Комисија из члана 7. ове одлуке. </w:t>
      </w:r>
    </w:p>
    <w:p w:rsidR="00CE5250" w:rsidRPr="00E90939" w:rsidRDefault="00CE5250" w:rsidP="00BE1689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E90939" w:rsidRDefault="00E90939" w:rsidP="002D4AF1">
      <w:pPr>
        <w:tabs>
          <w:tab w:val="left" w:pos="4035"/>
          <w:tab w:val="center" w:pos="4680"/>
        </w:tabs>
        <w:spacing w:after="0"/>
        <w:jc w:val="center"/>
        <w:rPr>
          <w:rFonts w:ascii="Tahoma" w:hAnsi="Tahoma" w:cs="Tahoma"/>
          <w:b/>
          <w:sz w:val="20"/>
          <w:szCs w:val="20"/>
          <w:lang w:val="sr-Cyrl-RS"/>
        </w:rPr>
      </w:pPr>
    </w:p>
    <w:p w:rsidR="00E90939" w:rsidRDefault="00E90939" w:rsidP="002D4AF1">
      <w:pPr>
        <w:tabs>
          <w:tab w:val="left" w:pos="4035"/>
          <w:tab w:val="center" w:pos="4680"/>
        </w:tabs>
        <w:spacing w:after="0"/>
        <w:jc w:val="center"/>
        <w:rPr>
          <w:rFonts w:ascii="Tahoma" w:hAnsi="Tahoma" w:cs="Tahoma"/>
          <w:b/>
          <w:sz w:val="20"/>
          <w:szCs w:val="20"/>
          <w:lang w:val="sr-Cyrl-RS"/>
        </w:rPr>
      </w:pPr>
    </w:p>
    <w:p w:rsidR="00E90939" w:rsidRDefault="00E90939" w:rsidP="002D4AF1">
      <w:pPr>
        <w:tabs>
          <w:tab w:val="left" w:pos="4035"/>
          <w:tab w:val="center" w:pos="4680"/>
        </w:tabs>
        <w:spacing w:after="0"/>
        <w:jc w:val="center"/>
        <w:rPr>
          <w:rFonts w:ascii="Tahoma" w:hAnsi="Tahoma" w:cs="Tahoma"/>
          <w:b/>
          <w:sz w:val="20"/>
          <w:szCs w:val="20"/>
          <w:lang w:val="sr-Cyrl-RS"/>
        </w:rPr>
      </w:pPr>
    </w:p>
    <w:p w:rsidR="002D4AF1" w:rsidRPr="00E90939" w:rsidRDefault="002D4AF1" w:rsidP="002D4AF1">
      <w:pPr>
        <w:tabs>
          <w:tab w:val="left" w:pos="4035"/>
          <w:tab w:val="center" w:pos="4680"/>
        </w:tabs>
        <w:spacing w:after="0"/>
        <w:jc w:val="center"/>
        <w:rPr>
          <w:rFonts w:ascii="Tahoma" w:hAnsi="Tahoma" w:cs="Tahoma"/>
          <w:b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lastRenderedPageBreak/>
        <w:t>Члан 13.</w:t>
      </w:r>
    </w:p>
    <w:p w:rsidR="00CE5250" w:rsidRPr="00E90939" w:rsidRDefault="006E7A26" w:rsidP="00BE1689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Одлуке</w:t>
      </w:r>
      <w:r w:rsidR="00587F9D" w:rsidRPr="00E90939">
        <w:rPr>
          <w:rFonts w:ascii="Tahoma" w:hAnsi="Tahoma" w:cs="Tahoma"/>
          <w:sz w:val="20"/>
          <w:szCs w:val="20"/>
          <w:lang w:val="sr-Cyrl-RS"/>
        </w:rPr>
        <w:t xml:space="preserve"> Скупштине општине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које су повезане са овом</w:t>
      </w:r>
      <w:r w:rsidR="00CE5250" w:rsidRPr="00E90939"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E90939">
        <w:rPr>
          <w:rFonts w:ascii="Tahoma" w:hAnsi="Tahoma" w:cs="Tahoma"/>
          <w:sz w:val="20"/>
          <w:szCs w:val="20"/>
          <w:lang w:val="sr-Cyrl-RS"/>
        </w:rPr>
        <w:t>О</w:t>
      </w:r>
      <w:r w:rsidR="00CE5250" w:rsidRPr="00E90939">
        <w:rPr>
          <w:rFonts w:ascii="Tahoma" w:hAnsi="Tahoma" w:cs="Tahoma"/>
          <w:sz w:val="20"/>
          <w:szCs w:val="20"/>
          <w:lang w:val="sr-Cyrl-RS"/>
        </w:rPr>
        <w:t>длук</w:t>
      </w:r>
      <w:r w:rsidRPr="00E90939">
        <w:rPr>
          <w:rFonts w:ascii="Tahoma" w:hAnsi="Tahoma" w:cs="Tahoma"/>
          <w:sz w:val="20"/>
          <w:szCs w:val="20"/>
          <w:lang w:val="sr-Cyrl-RS"/>
        </w:rPr>
        <w:t>ом и регулишу материју из ове</w:t>
      </w:r>
      <w:r w:rsidR="00CE5250" w:rsidRPr="00E90939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641291" w:rsidRPr="00E90939">
        <w:rPr>
          <w:rFonts w:ascii="Tahoma" w:hAnsi="Tahoma" w:cs="Tahoma"/>
          <w:sz w:val="20"/>
          <w:szCs w:val="20"/>
          <w:lang w:val="sr-Cyrl-RS"/>
        </w:rPr>
        <w:t xml:space="preserve">Одлуке, </w:t>
      </w:r>
      <w:r w:rsidR="00CE5250" w:rsidRPr="00E90939">
        <w:rPr>
          <w:rFonts w:ascii="Tahoma" w:hAnsi="Tahoma" w:cs="Tahoma"/>
          <w:sz w:val="20"/>
          <w:szCs w:val="20"/>
          <w:lang w:val="sr-Cyrl-RS"/>
        </w:rPr>
        <w:t>ће се ускладити у наредном пери</w:t>
      </w:r>
      <w:r w:rsidRPr="00E90939">
        <w:rPr>
          <w:rFonts w:ascii="Tahoma" w:hAnsi="Tahoma" w:cs="Tahoma"/>
          <w:sz w:val="20"/>
          <w:szCs w:val="20"/>
          <w:lang w:val="sr-Cyrl-RS"/>
        </w:rPr>
        <w:t>оду од 6 месеци са овом одлуком, а до тада ова Одлука се има примењивати директно.</w:t>
      </w:r>
    </w:p>
    <w:p w:rsidR="002D4AF1" w:rsidRPr="00E90939" w:rsidRDefault="002D4AF1" w:rsidP="00BE1689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2D4AF1" w:rsidRPr="00E90939" w:rsidRDefault="002D4AF1" w:rsidP="002D4AF1">
      <w:pPr>
        <w:tabs>
          <w:tab w:val="left" w:pos="4035"/>
          <w:tab w:val="center" w:pos="4680"/>
        </w:tabs>
        <w:spacing w:after="0"/>
        <w:jc w:val="center"/>
        <w:rPr>
          <w:rFonts w:ascii="Tahoma" w:hAnsi="Tahoma" w:cs="Tahoma"/>
          <w:b/>
          <w:sz w:val="20"/>
          <w:szCs w:val="20"/>
          <w:lang w:val="sr-Cyrl-RS"/>
        </w:rPr>
      </w:pPr>
      <w:r w:rsidRPr="00E90939">
        <w:rPr>
          <w:rFonts w:ascii="Tahoma" w:hAnsi="Tahoma" w:cs="Tahoma"/>
          <w:b/>
          <w:sz w:val="20"/>
          <w:szCs w:val="20"/>
          <w:lang w:val="sr-Cyrl-RS"/>
        </w:rPr>
        <w:t>Члан 14.</w:t>
      </w:r>
    </w:p>
    <w:p w:rsidR="002D4AF1" w:rsidRPr="00E90939" w:rsidRDefault="00340F6E" w:rsidP="00BE1689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>Ова Одлука ступа на снагу у року од 8 дана од дана објављивања у ''Службеном листу општине Нови Бечеј''.</w:t>
      </w:r>
    </w:p>
    <w:p w:rsidR="00635AA9" w:rsidRPr="00E90939" w:rsidRDefault="00635AA9" w:rsidP="00BE1689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635AA9" w:rsidRPr="00E90939" w:rsidRDefault="00635AA9" w:rsidP="00635AA9">
      <w:pPr>
        <w:widowControl w:val="0"/>
        <w:autoSpaceDE w:val="0"/>
        <w:autoSpaceDN w:val="0"/>
        <w:adjustRightInd w:val="0"/>
        <w:spacing w:before="120" w:line="200" w:lineRule="exact"/>
        <w:ind w:left="-144" w:right="-144"/>
        <w:jc w:val="center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CS"/>
        </w:rPr>
        <w:tab/>
      </w:r>
      <w:r w:rsidRPr="00E90939">
        <w:rPr>
          <w:rFonts w:ascii="Tahoma" w:hAnsi="Tahoma" w:cs="Tahoma"/>
          <w:sz w:val="20"/>
          <w:szCs w:val="20"/>
        </w:rPr>
        <w:t>СКУПШТИНА ОПШТИНЕ НОВИ БЕЧЕЈ</w:t>
      </w:r>
    </w:p>
    <w:p w:rsidR="00635AA9" w:rsidRPr="00E90939" w:rsidRDefault="00635AA9" w:rsidP="00635AA9">
      <w:pPr>
        <w:widowControl w:val="0"/>
        <w:autoSpaceDE w:val="0"/>
        <w:autoSpaceDN w:val="0"/>
        <w:adjustRightInd w:val="0"/>
        <w:spacing w:before="120" w:after="0" w:line="200" w:lineRule="exact"/>
        <w:ind w:right="-144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ab/>
      </w:r>
      <w:r w:rsidRPr="00E90939">
        <w:rPr>
          <w:rFonts w:ascii="Tahoma" w:hAnsi="Tahoma" w:cs="Tahoma"/>
          <w:sz w:val="20"/>
          <w:szCs w:val="20"/>
          <w:lang w:val="sr-Cyrl-RS"/>
        </w:rPr>
        <w:tab/>
      </w:r>
      <w:r w:rsidRPr="00E90939">
        <w:rPr>
          <w:rFonts w:ascii="Tahoma" w:hAnsi="Tahoma" w:cs="Tahoma"/>
          <w:sz w:val="20"/>
          <w:szCs w:val="20"/>
          <w:lang w:val="sr-Cyrl-RS"/>
        </w:rPr>
        <w:tab/>
      </w:r>
      <w:r w:rsidRPr="00E90939">
        <w:rPr>
          <w:rFonts w:ascii="Tahoma" w:hAnsi="Tahoma" w:cs="Tahoma"/>
          <w:sz w:val="20"/>
          <w:szCs w:val="20"/>
          <w:lang w:val="sr-Cyrl-RS"/>
        </w:rPr>
        <w:tab/>
      </w:r>
      <w:r w:rsidRPr="00E90939">
        <w:rPr>
          <w:rFonts w:ascii="Tahoma" w:hAnsi="Tahoma" w:cs="Tahoma"/>
          <w:sz w:val="20"/>
          <w:szCs w:val="20"/>
          <w:lang w:val="sr-Cyrl-RS"/>
        </w:rPr>
        <w:tab/>
      </w:r>
      <w:r w:rsidRPr="00E90939">
        <w:rPr>
          <w:rFonts w:ascii="Tahoma" w:hAnsi="Tahoma" w:cs="Tahoma"/>
          <w:sz w:val="20"/>
          <w:szCs w:val="20"/>
          <w:lang w:val="sr-Cyrl-RS"/>
        </w:rPr>
        <w:tab/>
        <w:t xml:space="preserve">       </w:t>
      </w:r>
      <w:r w:rsidRPr="00E90939">
        <w:rPr>
          <w:rFonts w:ascii="Tahoma" w:hAnsi="Tahoma" w:cs="Tahoma"/>
          <w:sz w:val="20"/>
          <w:szCs w:val="20"/>
        </w:rPr>
        <w:t xml:space="preserve">                        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</w:t>
      </w:r>
    </w:p>
    <w:p w:rsidR="00635AA9" w:rsidRPr="00E90939" w:rsidRDefault="00635AA9" w:rsidP="00635AA9">
      <w:pPr>
        <w:widowControl w:val="0"/>
        <w:autoSpaceDE w:val="0"/>
        <w:autoSpaceDN w:val="0"/>
        <w:adjustRightInd w:val="0"/>
        <w:spacing w:before="120" w:after="0" w:line="200" w:lineRule="exact"/>
        <w:ind w:left="-144" w:right="-144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 xml:space="preserve">Број: </w:t>
      </w:r>
      <w:r w:rsidRPr="00E90939">
        <w:rPr>
          <w:rFonts w:ascii="Tahoma" w:hAnsi="Tahoma" w:cs="Tahoma"/>
          <w:sz w:val="20"/>
          <w:szCs w:val="20"/>
        </w:rPr>
        <w:t>II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   </w:t>
      </w:r>
      <w:r w:rsidRPr="00E90939">
        <w:rPr>
          <w:rFonts w:ascii="Tahoma" w:hAnsi="Tahoma" w:cs="Tahoma"/>
          <w:sz w:val="20"/>
          <w:szCs w:val="20"/>
        </w:rPr>
        <w:t xml:space="preserve"> /20</w:t>
      </w:r>
      <w:r w:rsidRPr="00E90939">
        <w:rPr>
          <w:rFonts w:ascii="Tahoma" w:hAnsi="Tahoma" w:cs="Tahoma"/>
          <w:sz w:val="20"/>
          <w:szCs w:val="20"/>
          <w:lang w:val="sr-Cyrl-RS"/>
        </w:rPr>
        <w:t>22</w:t>
      </w:r>
      <w:r w:rsidRPr="00E90939">
        <w:rPr>
          <w:rFonts w:ascii="Tahoma" w:hAnsi="Tahoma" w:cs="Tahoma"/>
          <w:sz w:val="20"/>
          <w:szCs w:val="20"/>
        </w:rPr>
        <w:tab/>
      </w:r>
      <w:r w:rsidRPr="00E90939">
        <w:rPr>
          <w:rFonts w:ascii="Tahoma" w:hAnsi="Tahoma" w:cs="Tahoma"/>
          <w:sz w:val="20"/>
          <w:szCs w:val="20"/>
        </w:rPr>
        <w:tab/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                </w:t>
      </w:r>
      <w:r w:rsidRPr="00E90939">
        <w:rPr>
          <w:rFonts w:ascii="Tahoma" w:hAnsi="Tahoma" w:cs="Tahoma"/>
          <w:sz w:val="20"/>
          <w:szCs w:val="20"/>
          <w:lang w:val="sr-Cyrl-RS"/>
        </w:rPr>
        <w:tab/>
      </w:r>
      <w:r w:rsidRPr="00E90939">
        <w:rPr>
          <w:rFonts w:ascii="Tahoma" w:hAnsi="Tahoma" w:cs="Tahoma"/>
          <w:sz w:val="20"/>
          <w:szCs w:val="20"/>
          <w:lang w:val="sr-Cyrl-RS"/>
        </w:rPr>
        <w:tab/>
        <w:t xml:space="preserve">  </w:t>
      </w:r>
      <w:r w:rsidRPr="00E90939">
        <w:rPr>
          <w:rFonts w:ascii="Tahoma" w:hAnsi="Tahoma" w:cs="Tahoma"/>
          <w:sz w:val="20"/>
          <w:szCs w:val="20"/>
          <w:lang w:val="sr-Cyrl-RS"/>
        </w:rPr>
        <w:tab/>
      </w:r>
      <w:r w:rsidR="00E90939" w:rsidRPr="00E90939">
        <w:rPr>
          <w:rFonts w:ascii="Tahoma" w:hAnsi="Tahoma" w:cs="Tahoma"/>
          <w:sz w:val="20"/>
          <w:szCs w:val="20"/>
          <w:lang w:val="sr-Cyrl-RS"/>
        </w:rPr>
        <w:tab/>
        <w:t xml:space="preserve">  </w:t>
      </w:r>
      <w:r w:rsidR="00E90939">
        <w:rPr>
          <w:rFonts w:ascii="Tahoma" w:hAnsi="Tahoma" w:cs="Tahoma"/>
          <w:sz w:val="20"/>
          <w:szCs w:val="20"/>
          <w:lang w:val="sr-Cyrl-RS"/>
        </w:rPr>
        <w:tab/>
        <w:t xml:space="preserve">  </w:t>
      </w:r>
      <w:r w:rsidRPr="00E90939">
        <w:rPr>
          <w:rFonts w:ascii="Tahoma" w:hAnsi="Tahoma" w:cs="Tahoma"/>
          <w:sz w:val="20"/>
          <w:szCs w:val="20"/>
          <w:lang w:val="sr-Cyrl-RS"/>
        </w:rPr>
        <w:t>Председник</w:t>
      </w:r>
    </w:p>
    <w:p w:rsidR="00635AA9" w:rsidRPr="00E90939" w:rsidRDefault="00635AA9" w:rsidP="00635AA9">
      <w:pPr>
        <w:widowControl w:val="0"/>
        <w:autoSpaceDE w:val="0"/>
        <w:autoSpaceDN w:val="0"/>
        <w:adjustRightInd w:val="0"/>
        <w:spacing w:before="120" w:after="0" w:line="200" w:lineRule="exact"/>
        <w:ind w:left="-144" w:right="-144"/>
        <w:jc w:val="both"/>
        <w:rPr>
          <w:rFonts w:ascii="Tahoma" w:hAnsi="Tahoma" w:cs="Tahoma"/>
          <w:sz w:val="20"/>
          <w:szCs w:val="20"/>
          <w:lang w:val="sr-Cyrl-RS"/>
        </w:rPr>
      </w:pPr>
      <w:proofErr w:type="spellStart"/>
      <w:r w:rsidRPr="00E90939">
        <w:rPr>
          <w:rFonts w:ascii="Tahoma" w:hAnsi="Tahoma" w:cs="Tahoma"/>
          <w:sz w:val="20"/>
          <w:szCs w:val="20"/>
        </w:rPr>
        <w:t>Датум</w:t>
      </w:r>
      <w:proofErr w:type="spellEnd"/>
      <w:r w:rsidRPr="00E90939">
        <w:rPr>
          <w:rFonts w:ascii="Tahoma" w:hAnsi="Tahoma" w:cs="Tahoma"/>
          <w:sz w:val="20"/>
          <w:szCs w:val="20"/>
        </w:rPr>
        <w:t>:</w:t>
      </w:r>
      <w:r w:rsidRPr="00E90939">
        <w:rPr>
          <w:rFonts w:ascii="Tahoma" w:hAnsi="Tahoma" w:cs="Tahoma"/>
          <w:sz w:val="20"/>
          <w:szCs w:val="20"/>
          <w:lang w:val="sr-Cyrl-RS"/>
        </w:rPr>
        <w:t xml:space="preserve"> __.__</w:t>
      </w:r>
      <w:r w:rsidRPr="00E90939">
        <w:rPr>
          <w:rFonts w:ascii="Tahoma" w:hAnsi="Tahoma" w:cs="Tahoma"/>
          <w:sz w:val="20"/>
          <w:szCs w:val="20"/>
        </w:rPr>
        <w:t>.20</w:t>
      </w:r>
      <w:r w:rsidRPr="00E90939">
        <w:rPr>
          <w:rFonts w:ascii="Tahoma" w:hAnsi="Tahoma" w:cs="Tahoma"/>
          <w:sz w:val="20"/>
          <w:szCs w:val="20"/>
          <w:lang w:val="sr-Cyrl-RS"/>
        </w:rPr>
        <w:t>22</w:t>
      </w:r>
      <w:r w:rsidRPr="00E90939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Pr="00E90939">
        <w:rPr>
          <w:rFonts w:ascii="Tahoma" w:hAnsi="Tahoma" w:cs="Tahoma"/>
          <w:sz w:val="20"/>
          <w:szCs w:val="20"/>
        </w:rPr>
        <w:t>годин</w:t>
      </w:r>
      <w:proofErr w:type="spellEnd"/>
      <w:r w:rsidRPr="00E90939">
        <w:rPr>
          <w:rFonts w:ascii="Tahoma" w:hAnsi="Tahoma" w:cs="Tahoma"/>
          <w:sz w:val="20"/>
          <w:szCs w:val="20"/>
          <w:lang w:val="sr-Cyrl-RS"/>
        </w:rPr>
        <w:t>е</w:t>
      </w:r>
      <w:proofErr w:type="gramEnd"/>
      <w:r w:rsidRPr="00E90939">
        <w:rPr>
          <w:rFonts w:ascii="Tahoma" w:hAnsi="Tahoma" w:cs="Tahoma"/>
          <w:sz w:val="20"/>
          <w:szCs w:val="20"/>
          <w:lang w:val="sr-Cyrl-RS"/>
        </w:rPr>
        <w:tab/>
      </w:r>
      <w:r w:rsidRPr="00E90939">
        <w:rPr>
          <w:rFonts w:ascii="Tahoma" w:hAnsi="Tahoma" w:cs="Tahoma"/>
          <w:sz w:val="20"/>
          <w:szCs w:val="20"/>
          <w:lang w:val="sr-Cyrl-RS"/>
        </w:rPr>
        <w:tab/>
      </w:r>
      <w:r w:rsidRPr="00E90939">
        <w:rPr>
          <w:rFonts w:ascii="Tahoma" w:hAnsi="Tahoma" w:cs="Tahoma"/>
          <w:sz w:val="20"/>
          <w:szCs w:val="20"/>
          <w:lang w:val="sr-Cyrl-RS"/>
        </w:rPr>
        <w:tab/>
      </w:r>
      <w:r w:rsidRPr="00E90939">
        <w:rPr>
          <w:rFonts w:ascii="Tahoma" w:hAnsi="Tahoma" w:cs="Tahoma"/>
          <w:sz w:val="20"/>
          <w:szCs w:val="20"/>
          <w:lang w:val="sr-Cyrl-RS"/>
        </w:rPr>
        <w:tab/>
        <w:t xml:space="preserve">    </w:t>
      </w:r>
      <w:r w:rsidR="00E90939" w:rsidRPr="00E90939">
        <w:rPr>
          <w:rFonts w:ascii="Tahoma" w:hAnsi="Tahoma" w:cs="Tahoma"/>
          <w:sz w:val="20"/>
          <w:szCs w:val="20"/>
          <w:lang w:val="sr-Cyrl-RS"/>
        </w:rPr>
        <w:tab/>
      </w:r>
      <w:r w:rsidR="00E90939" w:rsidRPr="00E90939">
        <w:rPr>
          <w:rFonts w:ascii="Tahoma" w:hAnsi="Tahoma" w:cs="Tahoma"/>
          <w:sz w:val="20"/>
          <w:szCs w:val="20"/>
          <w:lang w:val="sr-Cyrl-RS"/>
        </w:rPr>
        <w:tab/>
        <w:t xml:space="preserve">  </w:t>
      </w:r>
      <w:r w:rsidRPr="00E90939">
        <w:rPr>
          <w:rFonts w:ascii="Tahoma" w:hAnsi="Tahoma" w:cs="Tahoma"/>
          <w:sz w:val="20"/>
          <w:szCs w:val="20"/>
          <w:lang w:val="sr-Cyrl-RS"/>
        </w:rPr>
        <w:t>Скупштине општине</w:t>
      </w:r>
    </w:p>
    <w:p w:rsidR="00635AA9" w:rsidRPr="00E90939" w:rsidRDefault="00E920FF" w:rsidP="00635AA9">
      <w:pPr>
        <w:widowControl w:val="0"/>
        <w:autoSpaceDE w:val="0"/>
        <w:autoSpaceDN w:val="0"/>
        <w:adjustRightInd w:val="0"/>
        <w:spacing w:before="120" w:after="0" w:line="200" w:lineRule="exact"/>
        <w:ind w:left="-144" w:right="-144"/>
        <w:jc w:val="both"/>
        <w:rPr>
          <w:rFonts w:ascii="Tahoma" w:hAnsi="Tahoma" w:cs="Tahoma"/>
          <w:sz w:val="20"/>
          <w:szCs w:val="20"/>
          <w:lang w:val="sr-Cyrl-RS"/>
        </w:rPr>
      </w:pPr>
      <w:r w:rsidRPr="00E90939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635AA9" w:rsidRPr="00E90939">
        <w:rPr>
          <w:rFonts w:ascii="Tahoma" w:hAnsi="Tahoma" w:cs="Tahoma"/>
          <w:sz w:val="20"/>
          <w:szCs w:val="20"/>
        </w:rPr>
        <w:t xml:space="preserve">Н о в </w:t>
      </w:r>
      <w:proofErr w:type="gramStart"/>
      <w:r w:rsidR="00635AA9" w:rsidRPr="00E90939">
        <w:rPr>
          <w:rFonts w:ascii="Tahoma" w:hAnsi="Tahoma" w:cs="Tahoma"/>
          <w:sz w:val="20"/>
          <w:szCs w:val="20"/>
        </w:rPr>
        <w:t>и</w:t>
      </w:r>
      <w:r w:rsidR="00635AA9" w:rsidRPr="00E90939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635AA9" w:rsidRPr="00E90939">
        <w:rPr>
          <w:rFonts w:ascii="Tahoma" w:hAnsi="Tahoma" w:cs="Tahoma"/>
          <w:sz w:val="20"/>
          <w:szCs w:val="20"/>
        </w:rPr>
        <w:t xml:space="preserve"> Б</w:t>
      </w:r>
      <w:proofErr w:type="gramEnd"/>
      <w:r w:rsidR="00635AA9" w:rsidRPr="00E90939">
        <w:rPr>
          <w:rFonts w:ascii="Tahoma" w:hAnsi="Tahoma" w:cs="Tahoma"/>
          <w:sz w:val="20"/>
          <w:szCs w:val="20"/>
        </w:rPr>
        <w:t xml:space="preserve"> е ч е ј </w:t>
      </w:r>
      <w:r w:rsidR="00635AA9" w:rsidRPr="00E90939">
        <w:rPr>
          <w:rFonts w:ascii="Tahoma" w:hAnsi="Tahoma" w:cs="Tahoma"/>
          <w:sz w:val="20"/>
          <w:szCs w:val="20"/>
          <w:lang w:val="sr-Cyrl-RS"/>
        </w:rPr>
        <w:tab/>
      </w:r>
      <w:r w:rsidR="00635AA9" w:rsidRPr="00E90939">
        <w:rPr>
          <w:rFonts w:ascii="Tahoma" w:hAnsi="Tahoma" w:cs="Tahoma"/>
          <w:sz w:val="20"/>
          <w:szCs w:val="20"/>
          <w:lang w:val="sr-Cyrl-RS"/>
        </w:rPr>
        <w:tab/>
      </w:r>
      <w:r w:rsidR="00635AA9" w:rsidRPr="00E90939">
        <w:rPr>
          <w:rFonts w:ascii="Tahoma" w:hAnsi="Tahoma" w:cs="Tahoma"/>
          <w:sz w:val="20"/>
          <w:szCs w:val="20"/>
          <w:lang w:val="sr-Cyrl-RS"/>
        </w:rPr>
        <w:tab/>
      </w:r>
      <w:r w:rsidR="00635AA9" w:rsidRPr="00E90939">
        <w:rPr>
          <w:rFonts w:ascii="Tahoma" w:hAnsi="Tahoma" w:cs="Tahoma"/>
          <w:sz w:val="20"/>
          <w:szCs w:val="20"/>
          <w:lang w:val="sr-Cyrl-RS"/>
        </w:rPr>
        <w:tab/>
      </w:r>
      <w:r w:rsidR="00635AA9" w:rsidRPr="00E90939">
        <w:rPr>
          <w:rFonts w:ascii="Tahoma" w:hAnsi="Tahoma" w:cs="Tahoma"/>
          <w:sz w:val="20"/>
          <w:szCs w:val="20"/>
          <w:lang w:val="sr-Cyrl-RS"/>
        </w:rPr>
        <w:tab/>
        <w:t xml:space="preserve">   </w:t>
      </w:r>
      <w:r w:rsidR="00587F9D" w:rsidRPr="00E90939">
        <w:rPr>
          <w:rFonts w:ascii="Tahoma" w:hAnsi="Tahoma" w:cs="Tahoma"/>
          <w:sz w:val="20"/>
          <w:szCs w:val="20"/>
          <w:lang w:val="sr-Cyrl-RS"/>
        </w:rPr>
        <w:tab/>
      </w:r>
      <w:r w:rsidR="00587F9D" w:rsidRPr="00E90939">
        <w:rPr>
          <w:rFonts w:ascii="Tahoma" w:hAnsi="Tahoma" w:cs="Tahoma"/>
          <w:sz w:val="20"/>
          <w:szCs w:val="20"/>
          <w:lang w:val="sr-Cyrl-RS"/>
        </w:rPr>
        <w:tab/>
        <w:t xml:space="preserve">  </w:t>
      </w:r>
      <w:r w:rsidR="00635AA9" w:rsidRPr="00E90939">
        <w:rPr>
          <w:rFonts w:ascii="Tahoma" w:hAnsi="Tahoma" w:cs="Tahoma"/>
          <w:sz w:val="20"/>
          <w:szCs w:val="20"/>
          <w:lang w:val="sr-Cyrl-RS"/>
        </w:rPr>
        <w:t>Милован Баштованов</w:t>
      </w:r>
    </w:p>
    <w:p w:rsidR="00635AA9" w:rsidRPr="00E90939" w:rsidRDefault="00635AA9" w:rsidP="00635AA9">
      <w:pPr>
        <w:rPr>
          <w:rFonts w:ascii="Tahoma" w:hAnsi="Tahoma" w:cs="Tahoma"/>
          <w:sz w:val="20"/>
          <w:szCs w:val="20"/>
        </w:rPr>
      </w:pPr>
    </w:p>
    <w:p w:rsidR="00635AA9" w:rsidRPr="00E90939" w:rsidRDefault="00635AA9" w:rsidP="00BE1689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bookmarkStart w:id="0" w:name="_GoBack"/>
      <w:bookmarkEnd w:id="0"/>
    </w:p>
    <w:sectPr w:rsidR="00635AA9" w:rsidRPr="00E90939" w:rsidSect="00E90939">
      <w:pgSz w:w="12240" w:h="15840"/>
      <w:pgMar w:top="709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D446F"/>
    <w:multiLevelType w:val="hybridMultilevel"/>
    <w:tmpl w:val="6BEE031E"/>
    <w:lvl w:ilvl="0" w:tplc="E7FC2BC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612B1B"/>
    <w:multiLevelType w:val="hybridMultilevel"/>
    <w:tmpl w:val="C6DEEEEA"/>
    <w:lvl w:ilvl="0" w:tplc="3D64A2A2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F977B9"/>
    <w:multiLevelType w:val="hybridMultilevel"/>
    <w:tmpl w:val="15EC6A40"/>
    <w:lvl w:ilvl="0" w:tplc="A036D09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340466"/>
    <w:multiLevelType w:val="hybridMultilevel"/>
    <w:tmpl w:val="C11E3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621"/>
    <w:rsid w:val="00001505"/>
    <w:rsid w:val="00011DB2"/>
    <w:rsid w:val="000143AE"/>
    <w:rsid w:val="000153B5"/>
    <w:rsid w:val="00045B59"/>
    <w:rsid w:val="000524A3"/>
    <w:rsid w:val="00053C19"/>
    <w:rsid w:val="0007469E"/>
    <w:rsid w:val="000B623D"/>
    <w:rsid w:val="000B7883"/>
    <w:rsid w:val="000B7B7B"/>
    <w:rsid w:val="000C45F1"/>
    <w:rsid w:val="000D10FD"/>
    <w:rsid w:val="000D402F"/>
    <w:rsid w:val="000F19AF"/>
    <w:rsid w:val="000F2942"/>
    <w:rsid w:val="000F3162"/>
    <w:rsid w:val="00105043"/>
    <w:rsid w:val="0012037F"/>
    <w:rsid w:val="00127C8F"/>
    <w:rsid w:val="001408E4"/>
    <w:rsid w:val="00155B60"/>
    <w:rsid w:val="00162CA7"/>
    <w:rsid w:val="00165621"/>
    <w:rsid w:val="00173857"/>
    <w:rsid w:val="001C0476"/>
    <w:rsid w:val="001C11A4"/>
    <w:rsid w:val="001C2D53"/>
    <w:rsid w:val="001C549A"/>
    <w:rsid w:val="001F707F"/>
    <w:rsid w:val="00212D52"/>
    <w:rsid w:val="00217307"/>
    <w:rsid w:val="00222A8F"/>
    <w:rsid w:val="00232340"/>
    <w:rsid w:val="002338FF"/>
    <w:rsid w:val="002409CC"/>
    <w:rsid w:val="00262922"/>
    <w:rsid w:val="00266613"/>
    <w:rsid w:val="002715A2"/>
    <w:rsid w:val="0027652B"/>
    <w:rsid w:val="00287F22"/>
    <w:rsid w:val="002A451A"/>
    <w:rsid w:val="002A58E4"/>
    <w:rsid w:val="002D346C"/>
    <w:rsid w:val="002D4AF1"/>
    <w:rsid w:val="002E277B"/>
    <w:rsid w:val="002F3DB6"/>
    <w:rsid w:val="003138EA"/>
    <w:rsid w:val="0031586B"/>
    <w:rsid w:val="00331C37"/>
    <w:rsid w:val="003322A7"/>
    <w:rsid w:val="00340F6E"/>
    <w:rsid w:val="003415B6"/>
    <w:rsid w:val="00362887"/>
    <w:rsid w:val="00373025"/>
    <w:rsid w:val="00377037"/>
    <w:rsid w:val="00393468"/>
    <w:rsid w:val="00396EB6"/>
    <w:rsid w:val="003A20A6"/>
    <w:rsid w:val="003B3BE4"/>
    <w:rsid w:val="003B6412"/>
    <w:rsid w:val="003D61EC"/>
    <w:rsid w:val="0040268E"/>
    <w:rsid w:val="00405D11"/>
    <w:rsid w:val="00425029"/>
    <w:rsid w:val="00426F17"/>
    <w:rsid w:val="00430183"/>
    <w:rsid w:val="0044364D"/>
    <w:rsid w:val="0047070C"/>
    <w:rsid w:val="00472925"/>
    <w:rsid w:val="0047620D"/>
    <w:rsid w:val="004847DA"/>
    <w:rsid w:val="00493AB1"/>
    <w:rsid w:val="00496488"/>
    <w:rsid w:val="004A54BF"/>
    <w:rsid w:val="004B48E4"/>
    <w:rsid w:val="004D04A3"/>
    <w:rsid w:val="004D214B"/>
    <w:rsid w:val="004D59B3"/>
    <w:rsid w:val="004E1D20"/>
    <w:rsid w:val="004E243B"/>
    <w:rsid w:val="005042F0"/>
    <w:rsid w:val="00511040"/>
    <w:rsid w:val="00522140"/>
    <w:rsid w:val="00555E4D"/>
    <w:rsid w:val="00587F9D"/>
    <w:rsid w:val="005A7A73"/>
    <w:rsid w:val="005B1BE0"/>
    <w:rsid w:val="005E58BF"/>
    <w:rsid w:val="005F24DC"/>
    <w:rsid w:val="00611D77"/>
    <w:rsid w:val="0061393D"/>
    <w:rsid w:val="006274EA"/>
    <w:rsid w:val="00635AA9"/>
    <w:rsid w:val="00635CBA"/>
    <w:rsid w:val="00640B7D"/>
    <w:rsid w:val="00641291"/>
    <w:rsid w:val="00643AF3"/>
    <w:rsid w:val="0066073D"/>
    <w:rsid w:val="006743C5"/>
    <w:rsid w:val="00690636"/>
    <w:rsid w:val="006A0AC1"/>
    <w:rsid w:val="006C2F6E"/>
    <w:rsid w:val="006C3566"/>
    <w:rsid w:val="006C641B"/>
    <w:rsid w:val="006C6AA4"/>
    <w:rsid w:val="006D7396"/>
    <w:rsid w:val="006D7A9D"/>
    <w:rsid w:val="006E42C0"/>
    <w:rsid w:val="006E4954"/>
    <w:rsid w:val="006E7A26"/>
    <w:rsid w:val="006F146D"/>
    <w:rsid w:val="006F3163"/>
    <w:rsid w:val="00724AA9"/>
    <w:rsid w:val="00727281"/>
    <w:rsid w:val="00742915"/>
    <w:rsid w:val="0076340F"/>
    <w:rsid w:val="00771942"/>
    <w:rsid w:val="007756F6"/>
    <w:rsid w:val="00776DCD"/>
    <w:rsid w:val="0077786A"/>
    <w:rsid w:val="00782C27"/>
    <w:rsid w:val="007A06A3"/>
    <w:rsid w:val="007D27C2"/>
    <w:rsid w:val="007D64F8"/>
    <w:rsid w:val="00822123"/>
    <w:rsid w:val="008350F1"/>
    <w:rsid w:val="00836BD4"/>
    <w:rsid w:val="00857E29"/>
    <w:rsid w:val="00860A0B"/>
    <w:rsid w:val="00865646"/>
    <w:rsid w:val="008754A7"/>
    <w:rsid w:val="0088061E"/>
    <w:rsid w:val="00886F34"/>
    <w:rsid w:val="00890BFB"/>
    <w:rsid w:val="008A3C39"/>
    <w:rsid w:val="008C6CAC"/>
    <w:rsid w:val="008D3283"/>
    <w:rsid w:val="008D626E"/>
    <w:rsid w:val="008F4334"/>
    <w:rsid w:val="008F6B0C"/>
    <w:rsid w:val="0091316C"/>
    <w:rsid w:val="00922857"/>
    <w:rsid w:val="00930B48"/>
    <w:rsid w:val="00941849"/>
    <w:rsid w:val="00951840"/>
    <w:rsid w:val="00952990"/>
    <w:rsid w:val="00987271"/>
    <w:rsid w:val="0099369B"/>
    <w:rsid w:val="009B40D5"/>
    <w:rsid w:val="009D7AE8"/>
    <w:rsid w:val="009E309C"/>
    <w:rsid w:val="009E3F53"/>
    <w:rsid w:val="009E73E6"/>
    <w:rsid w:val="009F22E0"/>
    <w:rsid w:val="009F50E4"/>
    <w:rsid w:val="00A10133"/>
    <w:rsid w:val="00A15EBA"/>
    <w:rsid w:val="00A2091A"/>
    <w:rsid w:val="00A21F49"/>
    <w:rsid w:val="00A24CA4"/>
    <w:rsid w:val="00A3105A"/>
    <w:rsid w:val="00A36216"/>
    <w:rsid w:val="00A51833"/>
    <w:rsid w:val="00A523C6"/>
    <w:rsid w:val="00A55BCB"/>
    <w:rsid w:val="00A77ADD"/>
    <w:rsid w:val="00A869D1"/>
    <w:rsid w:val="00A9502D"/>
    <w:rsid w:val="00A9587A"/>
    <w:rsid w:val="00AA3907"/>
    <w:rsid w:val="00AD5EAD"/>
    <w:rsid w:val="00AD6B24"/>
    <w:rsid w:val="00AF45C2"/>
    <w:rsid w:val="00AF4658"/>
    <w:rsid w:val="00B1399D"/>
    <w:rsid w:val="00B165FE"/>
    <w:rsid w:val="00B16F47"/>
    <w:rsid w:val="00B50101"/>
    <w:rsid w:val="00B752AD"/>
    <w:rsid w:val="00B82228"/>
    <w:rsid w:val="00B94958"/>
    <w:rsid w:val="00BB4B6B"/>
    <w:rsid w:val="00BD0834"/>
    <w:rsid w:val="00BD2272"/>
    <w:rsid w:val="00BE045D"/>
    <w:rsid w:val="00BE1689"/>
    <w:rsid w:val="00BE5B20"/>
    <w:rsid w:val="00BE5E62"/>
    <w:rsid w:val="00C11C07"/>
    <w:rsid w:val="00C25F0A"/>
    <w:rsid w:val="00C43730"/>
    <w:rsid w:val="00C71C07"/>
    <w:rsid w:val="00C8078B"/>
    <w:rsid w:val="00C83621"/>
    <w:rsid w:val="00C83B3C"/>
    <w:rsid w:val="00C95799"/>
    <w:rsid w:val="00C9581B"/>
    <w:rsid w:val="00CA4244"/>
    <w:rsid w:val="00CC1C87"/>
    <w:rsid w:val="00CE5250"/>
    <w:rsid w:val="00CF1091"/>
    <w:rsid w:val="00D3525E"/>
    <w:rsid w:val="00D3546B"/>
    <w:rsid w:val="00D41DC1"/>
    <w:rsid w:val="00D6651E"/>
    <w:rsid w:val="00D83460"/>
    <w:rsid w:val="00D85411"/>
    <w:rsid w:val="00D8639E"/>
    <w:rsid w:val="00D90C63"/>
    <w:rsid w:val="00D90E4A"/>
    <w:rsid w:val="00D94F6D"/>
    <w:rsid w:val="00DA2DB8"/>
    <w:rsid w:val="00DA5C31"/>
    <w:rsid w:val="00DB4971"/>
    <w:rsid w:val="00DC581A"/>
    <w:rsid w:val="00DD330B"/>
    <w:rsid w:val="00E0114E"/>
    <w:rsid w:val="00E04F28"/>
    <w:rsid w:val="00E3694E"/>
    <w:rsid w:val="00E375E2"/>
    <w:rsid w:val="00E44FA4"/>
    <w:rsid w:val="00E549C9"/>
    <w:rsid w:val="00E64D14"/>
    <w:rsid w:val="00E65DFB"/>
    <w:rsid w:val="00E77254"/>
    <w:rsid w:val="00E90939"/>
    <w:rsid w:val="00E920FF"/>
    <w:rsid w:val="00EA4D2B"/>
    <w:rsid w:val="00EB0D14"/>
    <w:rsid w:val="00EB7AF8"/>
    <w:rsid w:val="00EC0E2D"/>
    <w:rsid w:val="00F356DB"/>
    <w:rsid w:val="00F4306E"/>
    <w:rsid w:val="00F609AE"/>
    <w:rsid w:val="00F661AC"/>
    <w:rsid w:val="00F770B2"/>
    <w:rsid w:val="00FA0B26"/>
    <w:rsid w:val="00FC0657"/>
    <w:rsid w:val="00FC52B3"/>
    <w:rsid w:val="00FC55A4"/>
    <w:rsid w:val="00FD0899"/>
    <w:rsid w:val="00FD36DA"/>
    <w:rsid w:val="00FD5E92"/>
    <w:rsid w:val="00FE671E"/>
    <w:rsid w:val="00FF0EEB"/>
    <w:rsid w:val="00F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06A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221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06A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221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1706</Words>
  <Characters>9728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Popov</dc:creator>
  <cp:lastModifiedBy>PC1</cp:lastModifiedBy>
  <cp:revision>2</cp:revision>
  <cp:lastPrinted>2022-12-05T10:26:00Z</cp:lastPrinted>
  <dcterms:created xsi:type="dcterms:W3CDTF">2022-12-21T09:41:00Z</dcterms:created>
  <dcterms:modified xsi:type="dcterms:W3CDTF">2022-12-21T09:41:00Z</dcterms:modified>
</cp:coreProperties>
</file>