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1B" w:rsidRPr="009576D0" w:rsidRDefault="00CB3DF2" w:rsidP="0075071B">
      <w:pPr>
        <w:autoSpaceDE w:val="0"/>
        <w:autoSpaceDN w:val="0"/>
        <w:adjustRightInd w:val="0"/>
        <w:spacing w:after="0" w:line="240" w:lineRule="auto"/>
        <w:rPr>
          <w:rFonts w:ascii="Tahoma" w:hAnsi="Tahoma" w:cs="Tahoma"/>
          <w:bCs/>
          <w:sz w:val="20"/>
          <w:szCs w:val="20"/>
          <w:lang w:val="sr-Cyrl-RS"/>
        </w:rPr>
      </w:pPr>
      <w:r>
        <w:rPr>
          <w:rFonts w:ascii="Tahoma" w:hAnsi="Tahoma" w:cs="Tahoma"/>
          <w:bCs/>
          <w:sz w:val="20"/>
          <w:szCs w:val="20"/>
          <w:lang w:val="sr-Cyrl-RS"/>
        </w:rPr>
        <w:t>ПРЕДЛОГ</w:t>
      </w:r>
      <w:bookmarkStart w:id="0" w:name="_GoBack"/>
      <w:bookmarkEnd w:id="0"/>
    </w:p>
    <w:p w:rsidR="0075071B" w:rsidRPr="0029359A" w:rsidRDefault="0075071B" w:rsidP="0075071B">
      <w:pPr>
        <w:shd w:val="clear" w:color="auto" w:fill="FFFFFF"/>
        <w:spacing w:after="0" w:line="240" w:lineRule="auto"/>
        <w:ind w:right="-7"/>
        <w:rPr>
          <w:rFonts w:ascii="Tahoma" w:hAnsi="Tahoma" w:cs="Tahoma"/>
          <w:sz w:val="20"/>
          <w:szCs w:val="20"/>
        </w:rPr>
      </w:pPr>
    </w:p>
    <w:p w:rsidR="0075071B" w:rsidRPr="0029359A" w:rsidRDefault="0075071B" w:rsidP="0075071B">
      <w:pPr>
        <w:shd w:val="clear" w:color="auto" w:fill="FFFFFF"/>
        <w:spacing w:after="0" w:line="240" w:lineRule="auto"/>
        <w:ind w:right="-7"/>
        <w:jc w:val="both"/>
        <w:rPr>
          <w:rFonts w:ascii="Tahoma" w:eastAsia="Arial Unicode MS" w:hAnsi="Tahoma" w:cs="Tahoma"/>
          <w:b/>
          <w:kern w:val="1"/>
          <w:sz w:val="20"/>
          <w:szCs w:val="20"/>
          <w:lang w:val="ru-RU" w:eastAsia="zh-CN" w:bidi="hi-IN"/>
        </w:rPr>
      </w:pPr>
      <w:r w:rsidRPr="0029359A">
        <w:rPr>
          <w:rFonts w:ascii="Tahoma" w:eastAsia="Calibri" w:hAnsi="Tahoma" w:cs="Tahoma"/>
          <w:sz w:val="20"/>
          <w:szCs w:val="20"/>
          <w:lang w:val="sr-Cyrl-CS"/>
        </w:rPr>
        <w:t>На основу члана 46.</w:t>
      </w:r>
      <w:r w:rsidR="00F95265" w:rsidRPr="0029359A">
        <w:rPr>
          <w:rFonts w:ascii="Tahoma" w:eastAsia="Calibri" w:hAnsi="Tahoma" w:cs="Tahoma"/>
          <w:sz w:val="20"/>
          <w:szCs w:val="20"/>
          <w:lang w:val="sr-Cyrl-CS"/>
        </w:rPr>
        <w:t xml:space="preserve"> </w:t>
      </w:r>
      <w:r w:rsidRPr="0029359A">
        <w:rPr>
          <w:rFonts w:ascii="Tahoma" w:eastAsia="Calibri" w:hAnsi="Tahoma" w:cs="Tahoma"/>
          <w:sz w:val="20"/>
          <w:szCs w:val="20"/>
          <w:lang w:val="sr-Cyrl-CS"/>
        </w:rPr>
        <w:t>Закона о планирању и изградњи („Сл. гласник РС“, бр.72/2009, 81/2009 – испр., 64/2010 – одлука УС, 24/2011, 121/2012, 42/2013 – одлука УС, 50/2013 – одлука УС, 98/2013 – одлука УС, 132/2014, 145/2014</w:t>
      </w:r>
      <w:r w:rsidRPr="0029359A">
        <w:rPr>
          <w:rFonts w:ascii="Tahoma" w:eastAsia="Calibri" w:hAnsi="Tahoma" w:cs="Tahoma"/>
          <w:sz w:val="20"/>
          <w:szCs w:val="20"/>
        </w:rPr>
        <w:t>, 83/2018 и 31/2019</w:t>
      </w:r>
      <w:r w:rsidRPr="0029359A">
        <w:rPr>
          <w:rFonts w:ascii="Tahoma" w:eastAsia="Calibri" w:hAnsi="Tahoma" w:cs="Tahoma"/>
          <w:sz w:val="20"/>
          <w:szCs w:val="20"/>
          <w:lang w:val="sr-Cyrl-CS"/>
        </w:rPr>
        <w:t>),</w:t>
      </w:r>
      <w:proofErr w:type="spellStart"/>
      <w:r w:rsidRPr="0029359A">
        <w:rPr>
          <w:rFonts w:ascii="Tahoma" w:hAnsi="Tahoma" w:cs="Tahoma"/>
          <w:sz w:val="20"/>
          <w:szCs w:val="20"/>
        </w:rPr>
        <w:t>члана</w:t>
      </w:r>
      <w:proofErr w:type="spellEnd"/>
      <w:r w:rsidRPr="0029359A">
        <w:rPr>
          <w:rFonts w:ascii="Tahoma" w:hAnsi="Tahoma" w:cs="Tahoma"/>
          <w:sz w:val="20"/>
          <w:szCs w:val="20"/>
        </w:rPr>
        <w:t xml:space="preserve"> 9 </w:t>
      </w:r>
      <w:proofErr w:type="spellStart"/>
      <w:r w:rsidRPr="0029359A">
        <w:rPr>
          <w:rFonts w:ascii="Tahoma" w:hAnsi="Tahoma" w:cs="Tahoma"/>
          <w:sz w:val="20"/>
          <w:szCs w:val="20"/>
        </w:rPr>
        <w:t>става</w:t>
      </w:r>
      <w:proofErr w:type="spellEnd"/>
      <w:r w:rsidRPr="0029359A">
        <w:rPr>
          <w:rFonts w:ascii="Tahoma" w:hAnsi="Tahoma" w:cs="Tahoma"/>
          <w:sz w:val="20"/>
          <w:szCs w:val="20"/>
        </w:rPr>
        <w:t xml:space="preserve"> 1. </w:t>
      </w:r>
      <w:proofErr w:type="spellStart"/>
      <w:r w:rsidRPr="0029359A">
        <w:rPr>
          <w:rFonts w:ascii="Tahoma" w:hAnsi="Tahoma" w:cs="Tahoma"/>
          <w:sz w:val="20"/>
          <w:szCs w:val="20"/>
        </w:rPr>
        <w:t>Закона</w:t>
      </w:r>
      <w:proofErr w:type="spellEnd"/>
      <w:r w:rsidRPr="0029359A">
        <w:rPr>
          <w:rFonts w:ascii="Tahoma" w:hAnsi="Tahoma" w:cs="Tahoma"/>
          <w:sz w:val="20"/>
          <w:szCs w:val="20"/>
        </w:rPr>
        <w:t xml:space="preserve"> о </w:t>
      </w:r>
      <w:proofErr w:type="spellStart"/>
      <w:r w:rsidRPr="0029359A">
        <w:rPr>
          <w:rFonts w:ascii="Tahoma" w:hAnsi="Tahoma" w:cs="Tahoma"/>
          <w:sz w:val="20"/>
          <w:szCs w:val="20"/>
        </w:rPr>
        <w:t>стратешкојпроцениутицајанаживотнусредину</w:t>
      </w:r>
      <w:proofErr w:type="spellEnd"/>
      <w:r w:rsidRPr="0029359A">
        <w:rPr>
          <w:rFonts w:ascii="Tahoma" w:hAnsi="Tahoma" w:cs="Tahoma"/>
          <w:sz w:val="20"/>
          <w:szCs w:val="20"/>
        </w:rPr>
        <w:t xml:space="preserve"> („</w:t>
      </w:r>
      <w:proofErr w:type="spellStart"/>
      <w:r w:rsidRPr="0029359A">
        <w:rPr>
          <w:rFonts w:ascii="Tahoma" w:hAnsi="Tahoma" w:cs="Tahoma"/>
          <w:sz w:val="20"/>
          <w:szCs w:val="20"/>
        </w:rPr>
        <w:t>Сл.гласник</w:t>
      </w:r>
      <w:proofErr w:type="spellEnd"/>
      <w:r w:rsidRPr="0029359A">
        <w:rPr>
          <w:rFonts w:ascii="Tahoma" w:hAnsi="Tahoma" w:cs="Tahoma"/>
          <w:sz w:val="20"/>
          <w:szCs w:val="20"/>
        </w:rPr>
        <w:t xml:space="preserve"> РС</w:t>
      </w:r>
      <w:proofErr w:type="gramStart"/>
      <w:r w:rsidRPr="0029359A">
        <w:rPr>
          <w:rFonts w:ascii="Tahoma" w:hAnsi="Tahoma" w:cs="Tahoma"/>
          <w:sz w:val="20"/>
          <w:szCs w:val="20"/>
        </w:rPr>
        <w:t xml:space="preserve">“ </w:t>
      </w:r>
      <w:proofErr w:type="spellStart"/>
      <w:r w:rsidRPr="0029359A">
        <w:rPr>
          <w:rFonts w:ascii="Tahoma" w:hAnsi="Tahoma" w:cs="Tahoma"/>
          <w:sz w:val="20"/>
          <w:szCs w:val="20"/>
        </w:rPr>
        <w:t>бр</w:t>
      </w:r>
      <w:proofErr w:type="spellEnd"/>
      <w:proofErr w:type="gramEnd"/>
      <w:r w:rsidRPr="0029359A">
        <w:rPr>
          <w:rFonts w:ascii="Tahoma" w:hAnsi="Tahoma" w:cs="Tahoma"/>
          <w:sz w:val="20"/>
          <w:szCs w:val="20"/>
        </w:rPr>
        <w:t xml:space="preserve">. 135/04) </w:t>
      </w:r>
      <w:r w:rsidRPr="0029359A">
        <w:rPr>
          <w:rFonts w:ascii="Tahoma" w:eastAsia="Calibri" w:hAnsi="Tahoma" w:cs="Tahoma"/>
          <w:sz w:val="20"/>
          <w:szCs w:val="20"/>
          <w:lang w:val="sr-Cyrl-CS"/>
        </w:rPr>
        <w:t xml:space="preserve">и члана </w:t>
      </w:r>
      <w:r w:rsidRPr="0029359A">
        <w:rPr>
          <w:rFonts w:ascii="Tahoma" w:hAnsi="Tahoma" w:cs="Tahoma"/>
          <w:sz w:val="20"/>
          <w:szCs w:val="20"/>
          <w:lang w:val="ru-RU"/>
        </w:rPr>
        <w:t xml:space="preserve">40. </w:t>
      </w:r>
      <w:r w:rsidRPr="0029359A">
        <w:rPr>
          <w:rFonts w:ascii="Tahoma" w:hAnsi="Tahoma" w:cs="Tahoma"/>
          <w:sz w:val="20"/>
          <w:szCs w:val="20"/>
          <w:lang w:val="sr-Cyrl-CS"/>
        </w:rPr>
        <w:t>став 1. тачка 5.</w:t>
      </w:r>
      <w:r w:rsidRPr="0029359A">
        <w:rPr>
          <w:rFonts w:ascii="Tahoma" w:hAnsi="Tahoma" w:cs="Tahoma"/>
          <w:sz w:val="20"/>
          <w:szCs w:val="20"/>
          <w:lang w:val="ru-RU"/>
        </w:rPr>
        <w:t xml:space="preserve"> Статута Општине Нови Бечеј (</w:t>
      </w:r>
      <w:r w:rsidRPr="0029359A">
        <w:rPr>
          <w:rFonts w:ascii="Tahoma" w:hAnsi="Tahoma" w:cs="Tahoma"/>
          <w:sz w:val="20"/>
          <w:szCs w:val="20"/>
          <w:lang w:val="sr-Cyrl-CS"/>
        </w:rPr>
        <w:sym w:font="Symbol" w:char="00B2"/>
      </w:r>
      <w:r w:rsidRPr="0029359A">
        <w:rPr>
          <w:rFonts w:ascii="Tahoma" w:hAnsi="Tahoma" w:cs="Tahoma"/>
          <w:sz w:val="20"/>
          <w:szCs w:val="20"/>
          <w:lang w:val="ru-RU"/>
        </w:rPr>
        <w:t>Службени лист општине Нови Бечеј</w:t>
      </w:r>
      <w:r w:rsidRPr="0029359A">
        <w:rPr>
          <w:rFonts w:ascii="Tahoma" w:hAnsi="Tahoma" w:cs="Tahoma"/>
          <w:sz w:val="20"/>
          <w:szCs w:val="20"/>
          <w:lang w:val="sr-Cyrl-CS"/>
        </w:rPr>
        <w:sym w:font="Symbol" w:char="00B2"/>
      </w:r>
      <w:r w:rsidRPr="0029359A">
        <w:rPr>
          <w:rFonts w:ascii="Tahoma" w:hAnsi="Tahoma" w:cs="Tahoma"/>
          <w:sz w:val="20"/>
          <w:szCs w:val="20"/>
          <w:lang w:val="ru-RU"/>
        </w:rPr>
        <w:t>, број 6/2019)</w:t>
      </w:r>
      <w:r w:rsidRPr="0029359A">
        <w:rPr>
          <w:rFonts w:ascii="Tahoma" w:eastAsia="Calibri" w:hAnsi="Tahoma" w:cs="Tahoma"/>
          <w:sz w:val="20"/>
          <w:szCs w:val="20"/>
          <w:lang w:val="sr-Cyrl-CS"/>
        </w:rPr>
        <w:t>, по прибављеном мишљењу Комисије за планове, на седници одржаној дана</w:t>
      </w:r>
      <w:r w:rsidR="00F95265" w:rsidRPr="0029359A">
        <w:rPr>
          <w:rFonts w:ascii="Tahoma" w:eastAsia="Calibri" w:hAnsi="Tahoma" w:cs="Tahoma"/>
          <w:sz w:val="20"/>
          <w:szCs w:val="20"/>
          <w:lang w:val="sr-Cyrl-CS"/>
        </w:rPr>
        <w:t xml:space="preserve"> </w:t>
      </w:r>
      <w:r w:rsidR="00F95265" w:rsidRPr="0029359A">
        <w:rPr>
          <w:rFonts w:ascii="Tahoma" w:hAnsi="Tahoma" w:cs="Tahoma"/>
          <w:sz w:val="20"/>
          <w:szCs w:val="20"/>
        </w:rPr>
        <w:t>16</w:t>
      </w:r>
      <w:r w:rsidRPr="0029359A">
        <w:rPr>
          <w:rFonts w:ascii="Tahoma" w:hAnsi="Tahoma" w:cs="Tahoma"/>
          <w:sz w:val="20"/>
          <w:szCs w:val="20"/>
        </w:rPr>
        <w:t>.</w:t>
      </w:r>
      <w:r w:rsidR="00F95265" w:rsidRPr="0029359A">
        <w:rPr>
          <w:rFonts w:ascii="Tahoma" w:hAnsi="Tahoma" w:cs="Tahoma"/>
          <w:sz w:val="20"/>
          <w:szCs w:val="20"/>
        </w:rPr>
        <w:t>12</w:t>
      </w:r>
      <w:r w:rsidRPr="0029359A">
        <w:rPr>
          <w:rFonts w:ascii="Tahoma" w:hAnsi="Tahoma" w:cs="Tahoma"/>
          <w:sz w:val="20"/>
          <w:szCs w:val="20"/>
        </w:rPr>
        <w:t>.</w:t>
      </w:r>
      <w:r w:rsidRPr="0029359A">
        <w:rPr>
          <w:rFonts w:ascii="Tahoma" w:eastAsia="Calibri" w:hAnsi="Tahoma" w:cs="Tahoma"/>
          <w:sz w:val="20"/>
          <w:szCs w:val="20"/>
          <w:lang w:val="sr-Cyrl-CS"/>
        </w:rPr>
        <w:t>20</w:t>
      </w:r>
      <w:r w:rsidRPr="0029359A">
        <w:rPr>
          <w:rFonts w:ascii="Tahoma" w:hAnsi="Tahoma" w:cs="Tahoma"/>
          <w:sz w:val="20"/>
          <w:szCs w:val="20"/>
        </w:rPr>
        <w:t>2</w:t>
      </w:r>
      <w:r w:rsidR="00F95265" w:rsidRPr="0029359A">
        <w:rPr>
          <w:rFonts w:ascii="Tahoma" w:hAnsi="Tahoma" w:cs="Tahoma"/>
          <w:sz w:val="20"/>
          <w:szCs w:val="20"/>
        </w:rPr>
        <w:t>2</w:t>
      </w:r>
      <w:r w:rsidRPr="0029359A">
        <w:rPr>
          <w:rFonts w:ascii="Tahoma" w:eastAsia="Calibri" w:hAnsi="Tahoma" w:cs="Tahoma"/>
          <w:sz w:val="20"/>
          <w:szCs w:val="20"/>
          <w:lang w:val="sr-Cyrl-CS"/>
        </w:rPr>
        <w:t>.г</w:t>
      </w:r>
      <w:r w:rsidR="0029359A" w:rsidRPr="0029359A">
        <w:rPr>
          <w:rFonts w:ascii="Tahoma" w:eastAsia="Calibri" w:hAnsi="Tahoma" w:cs="Tahoma"/>
          <w:sz w:val="20"/>
          <w:szCs w:val="20"/>
          <w:lang w:val="sr-Cyrl-CS"/>
        </w:rPr>
        <w:t>од</w:t>
      </w:r>
      <w:r w:rsidRPr="0029359A">
        <w:rPr>
          <w:rFonts w:ascii="Tahoma" w:eastAsia="Calibri" w:hAnsi="Tahoma" w:cs="Tahoma"/>
          <w:sz w:val="20"/>
          <w:szCs w:val="20"/>
          <w:lang w:val="sr-Cyrl-CS"/>
        </w:rPr>
        <w:t xml:space="preserve">., Скупштина општине Нови Бечеј на </w:t>
      </w:r>
      <w:r w:rsidR="0029359A" w:rsidRPr="0029359A">
        <w:rPr>
          <w:rFonts w:ascii="Tahoma" w:hAnsi="Tahoma" w:cs="Tahoma"/>
          <w:color w:val="FF0000"/>
          <w:sz w:val="20"/>
          <w:szCs w:val="20"/>
          <w:lang w:val="sr-Cyrl-RS"/>
        </w:rPr>
        <w:t>__</w:t>
      </w:r>
      <w:r w:rsidRPr="0029359A">
        <w:rPr>
          <w:rFonts w:ascii="Tahoma" w:eastAsia="Calibri" w:hAnsi="Tahoma" w:cs="Tahoma"/>
          <w:sz w:val="20"/>
          <w:szCs w:val="20"/>
          <w:lang w:val="sr-Cyrl-CS"/>
        </w:rPr>
        <w:t xml:space="preserve"> седници одржаној дана </w:t>
      </w:r>
      <w:r w:rsidR="0029359A" w:rsidRPr="0029359A">
        <w:rPr>
          <w:rFonts w:ascii="Tahoma" w:eastAsia="Calibri" w:hAnsi="Tahoma" w:cs="Tahoma"/>
          <w:sz w:val="20"/>
          <w:szCs w:val="20"/>
          <w:lang w:val="sr-Cyrl-RS"/>
        </w:rPr>
        <w:t>_____</w:t>
      </w:r>
      <w:r w:rsidRPr="0029359A">
        <w:rPr>
          <w:rFonts w:ascii="Tahoma" w:eastAsia="Calibri" w:hAnsi="Tahoma" w:cs="Tahoma"/>
          <w:sz w:val="20"/>
          <w:szCs w:val="20"/>
        </w:rPr>
        <w:t>.20</w:t>
      </w:r>
      <w:r w:rsidRPr="0029359A">
        <w:rPr>
          <w:rFonts w:ascii="Tahoma" w:hAnsi="Tahoma" w:cs="Tahoma"/>
          <w:sz w:val="20"/>
          <w:szCs w:val="20"/>
        </w:rPr>
        <w:t>2</w:t>
      </w:r>
      <w:r w:rsidR="00F95265" w:rsidRPr="0029359A">
        <w:rPr>
          <w:rFonts w:ascii="Tahoma" w:hAnsi="Tahoma" w:cs="Tahoma"/>
          <w:sz w:val="20"/>
          <w:szCs w:val="20"/>
        </w:rPr>
        <w:t>2</w:t>
      </w:r>
      <w:r w:rsidRPr="0029359A">
        <w:rPr>
          <w:rFonts w:ascii="Tahoma" w:eastAsia="Calibri" w:hAnsi="Tahoma" w:cs="Tahoma"/>
          <w:sz w:val="20"/>
          <w:szCs w:val="20"/>
          <w:lang w:val="ru-RU"/>
        </w:rPr>
        <w:t xml:space="preserve">. </w:t>
      </w:r>
      <w:r w:rsidRPr="0029359A">
        <w:rPr>
          <w:rFonts w:ascii="Tahoma" w:eastAsia="Calibri" w:hAnsi="Tahoma" w:cs="Tahoma"/>
          <w:sz w:val="20"/>
          <w:szCs w:val="20"/>
          <w:lang w:val="sr-Cyrl-CS"/>
        </w:rPr>
        <w:t>године, донела је</w:t>
      </w:r>
    </w:p>
    <w:p w:rsidR="0075071B" w:rsidRPr="0029359A" w:rsidRDefault="0075071B" w:rsidP="0029359A">
      <w:pPr>
        <w:autoSpaceDE w:val="0"/>
        <w:autoSpaceDN w:val="0"/>
        <w:adjustRightInd w:val="0"/>
        <w:spacing w:after="0" w:line="240" w:lineRule="auto"/>
        <w:rPr>
          <w:rFonts w:ascii="Tahoma" w:hAnsi="Tahoma" w:cs="Tahoma"/>
          <w:b/>
          <w:bCs/>
          <w:sz w:val="20"/>
          <w:szCs w:val="20"/>
          <w:lang w:val="sr-Cyrl-RS"/>
        </w:rPr>
      </w:pPr>
    </w:p>
    <w:p w:rsidR="0075071B" w:rsidRPr="0029359A" w:rsidRDefault="0075071B" w:rsidP="0075071B">
      <w:pPr>
        <w:autoSpaceDE w:val="0"/>
        <w:autoSpaceDN w:val="0"/>
        <w:adjustRightInd w:val="0"/>
        <w:spacing w:after="0" w:line="240" w:lineRule="auto"/>
        <w:jc w:val="center"/>
        <w:rPr>
          <w:rFonts w:ascii="Tahoma" w:hAnsi="Tahoma" w:cs="Tahoma"/>
          <w:b/>
          <w:bCs/>
          <w:sz w:val="20"/>
          <w:szCs w:val="20"/>
          <w:lang w:val="ru-RU"/>
        </w:rPr>
      </w:pPr>
      <w:r w:rsidRPr="0029359A">
        <w:rPr>
          <w:rFonts w:ascii="Tahoma" w:hAnsi="Tahoma" w:cs="Tahoma"/>
          <w:b/>
          <w:bCs/>
          <w:sz w:val="20"/>
          <w:szCs w:val="20"/>
          <w:lang w:val="ru-RU"/>
        </w:rPr>
        <w:t>О Д Л У К А</w:t>
      </w:r>
    </w:p>
    <w:p w:rsidR="0075071B" w:rsidRPr="0029359A" w:rsidRDefault="0075071B" w:rsidP="0075071B">
      <w:pPr>
        <w:autoSpaceDE w:val="0"/>
        <w:autoSpaceDN w:val="0"/>
        <w:adjustRightInd w:val="0"/>
        <w:spacing w:after="0" w:line="240" w:lineRule="auto"/>
        <w:jc w:val="center"/>
        <w:rPr>
          <w:rFonts w:ascii="Tahoma" w:hAnsi="Tahoma" w:cs="Tahoma"/>
          <w:b/>
          <w:bCs/>
          <w:sz w:val="20"/>
          <w:szCs w:val="20"/>
          <w:lang w:val="ru-RU"/>
        </w:rPr>
      </w:pPr>
      <w:r w:rsidRPr="0029359A">
        <w:rPr>
          <w:rFonts w:ascii="Tahoma" w:hAnsi="Tahoma" w:cs="Tahoma"/>
          <w:b/>
          <w:bCs/>
          <w:sz w:val="20"/>
          <w:szCs w:val="20"/>
          <w:lang w:val="ru-RU"/>
        </w:rPr>
        <w:t>О ПРИСТУПАЊУ ИЗРАДИ ИЗМЕНА И ДОПУНА ПЛАНА ГЕНЕРАЛНЕ РЕГУЛАЦИЈЕ НАСЕЉА НОВИ БЕЧЕЈ</w:t>
      </w:r>
    </w:p>
    <w:p w:rsidR="00AA2F9E" w:rsidRPr="0029359A" w:rsidRDefault="00AA2F9E" w:rsidP="00AA2F9E">
      <w:pPr>
        <w:shd w:val="clear" w:color="auto" w:fill="FFFFFF"/>
        <w:suppressAutoHyphens w:val="0"/>
        <w:spacing w:after="0" w:line="240" w:lineRule="auto"/>
        <w:rPr>
          <w:rFonts w:ascii="Tahoma" w:hAnsi="Tahoma" w:cs="Tahoma"/>
          <w:sz w:val="20"/>
          <w:szCs w:val="20"/>
          <w:lang w:val="sr-Latn-RS" w:eastAsia="sr-Latn-RS"/>
        </w:rPr>
      </w:pPr>
      <w:r w:rsidRPr="0029359A">
        <w:rPr>
          <w:rFonts w:ascii="Tahoma" w:hAnsi="Tahoma" w:cs="Tahoma"/>
          <w:b/>
          <w:bCs/>
          <w:sz w:val="20"/>
          <w:szCs w:val="20"/>
          <w:lang w:val="sr-Cyrl-RS" w:eastAsia="sr-Latn-RS"/>
        </w:rPr>
        <w:t xml:space="preserve">   (Локалитети за заштитни зелени коридор и проширење геронтолошког центра)</w:t>
      </w:r>
    </w:p>
    <w:p w:rsidR="0075071B" w:rsidRPr="0029359A" w:rsidRDefault="00AA2F9E" w:rsidP="0029359A">
      <w:pPr>
        <w:shd w:val="clear" w:color="auto" w:fill="FFFFFF"/>
        <w:suppressAutoHyphens w:val="0"/>
        <w:spacing w:after="0" w:line="240" w:lineRule="auto"/>
        <w:rPr>
          <w:rFonts w:ascii="Tahoma" w:hAnsi="Tahoma" w:cs="Tahoma"/>
          <w:color w:val="222222"/>
          <w:sz w:val="20"/>
          <w:szCs w:val="20"/>
          <w:lang w:val="sr-Cyrl-RS" w:eastAsia="sr-Latn-RS"/>
        </w:rPr>
      </w:pPr>
      <w:r w:rsidRPr="0029359A">
        <w:rPr>
          <w:rFonts w:ascii="Tahoma" w:hAnsi="Tahoma" w:cs="Tahoma"/>
          <w:b/>
          <w:bCs/>
          <w:color w:val="1F497D"/>
          <w:sz w:val="20"/>
          <w:szCs w:val="20"/>
          <w:lang w:val="sr-Cyrl-RS" w:eastAsia="sr-Latn-RS"/>
        </w:rPr>
        <w:t> </w:t>
      </w:r>
    </w:p>
    <w:p w:rsidR="0029359A" w:rsidRPr="0029359A" w:rsidRDefault="0029359A" w:rsidP="0029359A">
      <w:pPr>
        <w:shd w:val="clear" w:color="auto" w:fill="FFFFFF"/>
        <w:suppressAutoHyphens w:val="0"/>
        <w:spacing w:after="0" w:line="240" w:lineRule="auto"/>
        <w:rPr>
          <w:rFonts w:ascii="Tahoma" w:hAnsi="Tahoma" w:cs="Tahoma"/>
          <w:color w:val="222222"/>
          <w:sz w:val="20"/>
          <w:szCs w:val="20"/>
          <w:lang w:val="sr-Cyrl-RS" w:eastAsia="sr-Latn-RS"/>
        </w:rPr>
      </w:pPr>
    </w:p>
    <w:p w:rsidR="0075071B" w:rsidRPr="0029359A" w:rsidRDefault="0075071B" w:rsidP="0029359A">
      <w:pPr>
        <w:autoSpaceDE w:val="0"/>
        <w:autoSpaceDN w:val="0"/>
        <w:adjustRightInd w:val="0"/>
        <w:spacing w:after="0" w:line="240" w:lineRule="auto"/>
        <w:jc w:val="center"/>
        <w:rPr>
          <w:rFonts w:ascii="Tahoma" w:hAnsi="Tahoma" w:cs="Tahoma"/>
          <w:b/>
          <w:bCs/>
          <w:sz w:val="20"/>
          <w:szCs w:val="20"/>
          <w:lang w:val="ru-RU"/>
        </w:rPr>
      </w:pPr>
      <w:r w:rsidRPr="0029359A">
        <w:rPr>
          <w:rFonts w:ascii="Tahoma" w:hAnsi="Tahoma" w:cs="Tahoma"/>
          <w:b/>
          <w:bCs/>
          <w:sz w:val="20"/>
          <w:szCs w:val="20"/>
          <w:lang w:val="ru-RU"/>
        </w:rPr>
        <w:t>Члан 1.</w:t>
      </w:r>
    </w:p>
    <w:p w:rsidR="0075071B" w:rsidRPr="0029359A" w:rsidRDefault="0075071B" w:rsidP="0075071B">
      <w:pPr>
        <w:autoSpaceDE w:val="0"/>
        <w:autoSpaceDN w:val="0"/>
        <w:adjustRightInd w:val="0"/>
        <w:spacing w:after="0" w:line="240" w:lineRule="auto"/>
        <w:jc w:val="both"/>
        <w:rPr>
          <w:rFonts w:ascii="Tahoma" w:hAnsi="Tahoma" w:cs="Tahoma"/>
          <w:sz w:val="20"/>
          <w:szCs w:val="20"/>
          <w:lang w:val="ru-RU"/>
        </w:rPr>
      </w:pPr>
      <w:r w:rsidRPr="0029359A">
        <w:rPr>
          <w:rFonts w:ascii="Tahoma" w:hAnsi="Tahoma" w:cs="Tahoma"/>
          <w:sz w:val="20"/>
          <w:szCs w:val="20"/>
          <w:lang w:val="ru-RU"/>
        </w:rPr>
        <w:t>Приступа се изради Измена и допуна Плана генералне регулације насеља Нови Бечеј у скраћеном поступку.</w:t>
      </w:r>
    </w:p>
    <w:p w:rsidR="0075071B" w:rsidRPr="0029359A" w:rsidRDefault="0075071B" w:rsidP="0075071B">
      <w:pPr>
        <w:autoSpaceDE w:val="0"/>
        <w:autoSpaceDN w:val="0"/>
        <w:adjustRightInd w:val="0"/>
        <w:spacing w:after="0" w:line="240" w:lineRule="auto"/>
        <w:jc w:val="both"/>
        <w:rPr>
          <w:rFonts w:ascii="Tahoma" w:hAnsi="Tahoma" w:cs="Tahoma"/>
          <w:b/>
          <w:bCs/>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sz w:val="20"/>
          <w:szCs w:val="20"/>
          <w:lang w:val="ru-RU"/>
        </w:rPr>
      </w:pPr>
      <w:r w:rsidRPr="0029359A">
        <w:rPr>
          <w:rFonts w:ascii="Tahoma" w:hAnsi="Tahoma" w:cs="Tahoma"/>
          <w:b/>
          <w:bCs/>
          <w:sz w:val="20"/>
          <w:szCs w:val="20"/>
          <w:lang w:val="ru-RU"/>
        </w:rPr>
        <w:t>1) ОКВИРНЕ ГРАНИЦЕ ОБУХВАТА ПЛАНСКОГ ДОКУМЕНТА СА ОПИСОМ</w:t>
      </w:r>
    </w:p>
    <w:p w:rsidR="0075071B" w:rsidRPr="0029359A" w:rsidRDefault="0075071B" w:rsidP="0075071B">
      <w:pPr>
        <w:autoSpaceDE w:val="0"/>
        <w:autoSpaceDN w:val="0"/>
        <w:adjustRightInd w:val="0"/>
        <w:spacing w:after="0" w:line="240" w:lineRule="auto"/>
        <w:jc w:val="both"/>
        <w:rPr>
          <w:rFonts w:ascii="Tahoma"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hAnsi="Tahoma" w:cs="Tahoma"/>
          <w:b/>
          <w:bCs/>
          <w:sz w:val="20"/>
          <w:szCs w:val="20"/>
          <w:lang w:val="ru-RU"/>
        </w:rPr>
      </w:pPr>
      <w:r w:rsidRPr="0029359A">
        <w:rPr>
          <w:rFonts w:ascii="Tahoma" w:hAnsi="Tahoma" w:cs="Tahoma"/>
          <w:b/>
          <w:bCs/>
          <w:sz w:val="20"/>
          <w:szCs w:val="20"/>
          <w:lang w:val="ru-RU"/>
        </w:rPr>
        <w:t>Члан 2.</w:t>
      </w:r>
    </w:p>
    <w:p w:rsidR="0075071B" w:rsidRPr="0029359A" w:rsidRDefault="0075071B" w:rsidP="0075071B">
      <w:pPr>
        <w:autoSpaceDE w:val="0"/>
        <w:autoSpaceDN w:val="0"/>
        <w:adjustRightInd w:val="0"/>
        <w:spacing w:after="0" w:line="240" w:lineRule="auto"/>
        <w:jc w:val="both"/>
        <w:rPr>
          <w:rFonts w:ascii="Tahoma" w:hAnsi="Tahoma" w:cs="Tahoma"/>
          <w:sz w:val="20"/>
          <w:szCs w:val="20"/>
          <w:lang w:val="ru-RU"/>
        </w:rPr>
      </w:pPr>
      <w:r w:rsidRPr="0029359A">
        <w:rPr>
          <w:rFonts w:ascii="Tahoma" w:hAnsi="Tahoma" w:cs="Tahoma"/>
          <w:sz w:val="20"/>
          <w:szCs w:val="20"/>
          <w:lang w:val="ru-RU"/>
        </w:rPr>
        <w:t xml:space="preserve">Изменама и допунама Плана генералне регулације насеља Нови Бечеј обухваћено је </w:t>
      </w:r>
      <w:r w:rsidRPr="0029359A">
        <w:rPr>
          <w:rFonts w:ascii="Tahoma" w:hAnsi="Tahoma" w:cs="Tahoma"/>
          <w:sz w:val="20"/>
          <w:szCs w:val="20"/>
        </w:rPr>
        <w:t>2</w:t>
      </w:r>
      <w:r w:rsidRPr="0029359A">
        <w:rPr>
          <w:rFonts w:ascii="Tahoma" w:hAnsi="Tahoma" w:cs="Tahoma"/>
          <w:sz w:val="20"/>
          <w:szCs w:val="20"/>
          <w:lang w:val="ru-RU"/>
        </w:rPr>
        <w:t xml:space="preserve">  локациј</w:t>
      </w:r>
      <w:r w:rsidR="00D15E73" w:rsidRPr="0029359A">
        <w:rPr>
          <w:rFonts w:ascii="Tahoma" w:hAnsi="Tahoma" w:cs="Tahoma"/>
          <w:sz w:val="20"/>
          <w:szCs w:val="20"/>
          <w:lang w:val="ru-RU"/>
        </w:rPr>
        <w:t>е</w:t>
      </w:r>
      <w:r w:rsidRPr="0029359A">
        <w:rPr>
          <w:rFonts w:ascii="Tahoma" w:hAnsi="Tahoma" w:cs="Tahoma"/>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b/>
          <w:bCs/>
          <w:sz w:val="20"/>
          <w:szCs w:val="20"/>
          <w:lang w:val="sr-Latn-RS"/>
        </w:rPr>
      </w:pPr>
    </w:p>
    <w:p w:rsidR="0075071B" w:rsidRPr="0029359A" w:rsidRDefault="0075071B" w:rsidP="0075071B">
      <w:pPr>
        <w:autoSpaceDE w:val="0"/>
        <w:autoSpaceDN w:val="0"/>
        <w:adjustRightInd w:val="0"/>
        <w:spacing w:after="0" w:line="240" w:lineRule="auto"/>
        <w:rPr>
          <w:rFonts w:ascii="Tahoma" w:hAnsi="Tahoma" w:cs="Tahoma"/>
          <w:b/>
          <w:bCs/>
          <w:sz w:val="20"/>
          <w:szCs w:val="20"/>
          <w:lang w:val="ru-RU"/>
        </w:rPr>
      </w:pPr>
      <w:r w:rsidRPr="0029359A">
        <w:rPr>
          <w:rFonts w:ascii="Tahoma" w:hAnsi="Tahoma" w:cs="Tahoma"/>
          <w:b/>
          <w:bCs/>
          <w:sz w:val="20"/>
          <w:szCs w:val="20"/>
          <w:lang w:val="ru-RU"/>
        </w:rPr>
        <w:t>Локација 1</w:t>
      </w:r>
    </w:p>
    <w:p w:rsidR="00D15E73" w:rsidRPr="0029359A" w:rsidRDefault="00D15E73" w:rsidP="00D15E73">
      <w:p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color w:val="000000"/>
          <w:sz w:val="20"/>
          <w:szCs w:val="20"/>
          <w:lang w:val="ru-RU"/>
        </w:rPr>
        <w:t>Локација обухвата к.п. бр. 6444/7, 6444/8, 6444/9, 6444/10, 6444/11, 6443/11</w:t>
      </w:r>
    </w:p>
    <w:p w:rsidR="00D15E73" w:rsidRPr="0029359A" w:rsidRDefault="00D15E73" w:rsidP="00D15E73">
      <w:p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color w:val="000000"/>
          <w:sz w:val="20"/>
          <w:szCs w:val="20"/>
          <w:lang w:val="ru-RU"/>
        </w:rPr>
        <w:t xml:space="preserve">Површина локације износи  0,27 </w:t>
      </w:r>
      <w:r w:rsidRPr="0029359A">
        <w:rPr>
          <w:rFonts w:ascii="Tahoma" w:hAnsi="Tahoma" w:cs="Tahoma"/>
          <w:sz w:val="20"/>
          <w:szCs w:val="20"/>
        </w:rPr>
        <w:t>ha</w:t>
      </w:r>
      <w:r w:rsidRPr="0029359A">
        <w:rPr>
          <w:rFonts w:ascii="Tahoma" w:hAnsi="Tahoma" w:cs="Tahoma"/>
          <w:color w:val="000000"/>
          <w:sz w:val="20"/>
          <w:szCs w:val="20"/>
          <w:lang w:val="ru-RU"/>
        </w:rPr>
        <w:t xml:space="preserve"> (2754 </w:t>
      </w:r>
      <w:r w:rsidRPr="0029359A">
        <w:rPr>
          <w:rFonts w:ascii="Tahoma" w:hAnsi="Tahoma" w:cs="Tahoma"/>
          <w:color w:val="000000"/>
          <w:sz w:val="20"/>
          <w:szCs w:val="20"/>
        </w:rPr>
        <w:t>m</w:t>
      </w:r>
      <w:r w:rsidRPr="0029359A">
        <w:rPr>
          <w:rFonts w:ascii="Tahoma" w:hAnsi="Tahoma" w:cs="Tahoma"/>
          <w:color w:val="000000"/>
          <w:sz w:val="20"/>
          <w:szCs w:val="20"/>
          <w:lang w:val="ru-RU"/>
        </w:rPr>
        <w:t>²</w:t>
      </w:r>
      <w:r w:rsidRPr="0029359A">
        <w:rPr>
          <w:rFonts w:ascii="Tahoma" w:hAnsi="Tahoma" w:cs="Tahoma"/>
          <w:color w:val="000000"/>
          <w:sz w:val="20"/>
          <w:szCs w:val="20"/>
        </w:rPr>
        <w:t>)</w:t>
      </w:r>
      <w:r w:rsidRPr="0029359A">
        <w:rPr>
          <w:rFonts w:ascii="Tahoma" w:hAnsi="Tahoma" w:cs="Tahoma"/>
          <w:color w:val="000000"/>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p>
    <w:p w:rsidR="0075071B" w:rsidRPr="0029359A" w:rsidRDefault="0075071B" w:rsidP="0075071B">
      <w:pPr>
        <w:autoSpaceDE w:val="0"/>
        <w:autoSpaceDN w:val="0"/>
        <w:adjustRightInd w:val="0"/>
        <w:spacing w:after="0" w:line="240" w:lineRule="auto"/>
        <w:rPr>
          <w:rFonts w:ascii="Tahoma" w:hAnsi="Tahoma" w:cs="Tahoma"/>
          <w:b/>
          <w:bCs/>
          <w:sz w:val="20"/>
          <w:szCs w:val="20"/>
        </w:rPr>
      </w:pPr>
      <w:r w:rsidRPr="0029359A">
        <w:rPr>
          <w:rFonts w:ascii="Tahoma" w:hAnsi="Tahoma" w:cs="Tahoma"/>
          <w:b/>
          <w:bCs/>
          <w:sz w:val="20"/>
          <w:szCs w:val="20"/>
          <w:lang w:val="ru-RU"/>
        </w:rPr>
        <w:t xml:space="preserve">Локација </w:t>
      </w:r>
      <w:r w:rsidRPr="0029359A">
        <w:rPr>
          <w:rFonts w:ascii="Tahoma" w:hAnsi="Tahoma" w:cs="Tahoma"/>
          <w:b/>
          <w:bCs/>
          <w:sz w:val="20"/>
          <w:szCs w:val="20"/>
        </w:rPr>
        <w:t>2</w:t>
      </w:r>
    </w:p>
    <w:p w:rsidR="0075071B" w:rsidRPr="0029359A" w:rsidRDefault="0075071B" w:rsidP="0075071B">
      <w:pPr>
        <w:autoSpaceDE w:val="0"/>
        <w:autoSpaceDN w:val="0"/>
        <w:adjustRightInd w:val="0"/>
        <w:spacing w:after="0" w:line="240" w:lineRule="auto"/>
        <w:jc w:val="both"/>
        <w:rPr>
          <w:rFonts w:ascii="Tahoma" w:hAnsi="Tahoma" w:cs="Tahoma"/>
          <w:sz w:val="20"/>
          <w:szCs w:val="20"/>
          <w:lang w:val="ru-RU"/>
        </w:rPr>
      </w:pPr>
      <w:r w:rsidRPr="0029359A">
        <w:rPr>
          <w:rFonts w:ascii="Tahoma" w:hAnsi="Tahoma" w:cs="Tahoma"/>
          <w:sz w:val="20"/>
          <w:szCs w:val="20"/>
          <w:lang w:val="ru-RU"/>
        </w:rPr>
        <w:t xml:space="preserve">Локација обухвата </w:t>
      </w:r>
      <w:r w:rsidRPr="0029359A">
        <w:rPr>
          <w:rFonts w:ascii="Tahoma" w:hAnsi="Tahoma" w:cs="Tahoma"/>
          <w:sz w:val="20"/>
          <w:szCs w:val="20"/>
        </w:rPr>
        <w:t>к.п.</w:t>
      </w:r>
      <w:r w:rsidRPr="0029359A">
        <w:rPr>
          <w:rFonts w:ascii="Tahoma" w:hAnsi="Tahoma" w:cs="Tahoma"/>
          <w:sz w:val="20"/>
          <w:szCs w:val="20"/>
          <w:lang w:val="ru-RU"/>
        </w:rPr>
        <w:t xml:space="preserve"> бр. 5063.</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color w:val="000000"/>
          <w:sz w:val="20"/>
          <w:szCs w:val="20"/>
          <w:lang w:val="ru-RU"/>
        </w:rPr>
        <w:t xml:space="preserve">Површина локације </w:t>
      </w:r>
      <w:r w:rsidRPr="0029359A">
        <w:rPr>
          <w:rFonts w:ascii="Tahoma" w:hAnsi="Tahoma" w:cs="Tahoma"/>
          <w:sz w:val="20"/>
          <w:szCs w:val="20"/>
          <w:lang w:val="ru-RU"/>
        </w:rPr>
        <w:t xml:space="preserve">износи 0,07 </w:t>
      </w:r>
      <w:r w:rsidRPr="0029359A">
        <w:rPr>
          <w:rFonts w:ascii="Tahoma" w:hAnsi="Tahoma" w:cs="Tahoma"/>
          <w:sz w:val="20"/>
          <w:szCs w:val="20"/>
        </w:rPr>
        <w:t>ha</w:t>
      </w:r>
      <w:r w:rsidRPr="0029359A">
        <w:rPr>
          <w:rFonts w:ascii="Tahoma" w:hAnsi="Tahoma" w:cs="Tahoma"/>
          <w:color w:val="000000"/>
          <w:sz w:val="20"/>
          <w:szCs w:val="20"/>
          <w:lang w:val="ru-RU"/>
        </w:rPr>
        <w:t xml:space="preserve"> (737 </w:t>
      </w:r>
      <w:r w:rsidRPr="0029359A">
        <w:rPr>
          <w:rFonts w:ascii="Tahoma" w:hAnsi="Tahoma" w:cs="Tahoma"/>
          <w:color w:val="000000"/>
          <w:sz w:val="20"/>
          <w:szCs w:val="20"/>
        </w:rPr>
        <w:t>m</w:t>
      </w:r>
      <w:r w:rsidRPr="0029359A">
        <w:rPr>
          <w:rFonts w:ascii="Tahoma" w:hAnsi="Tahoma" w:cs="Tahoma"/>
          <w:color w:val="000000"/>
          <w:sz w:val="20"/>
          <w:szCs w:val="20"/>
          <w:lang w:val="ru-RU"/>
        </w:rPr>
        <w:t>²</w:t>
      </w:r>
      <w:r w:rsidRPr="0029359A">
        <w:rPr>
          <w:rFonts w:ascii="Tahoma" w:hAnsi="Tahoma" w:cs="Tahoma"/>
          <w:color w:val="000000"/>
          <w:sz w:val="20"/>
          <w:szCs w:val="20"/>
        </w:rPr>
        <w:t>)</w:t>
      </w:r>
      <w:r w:rsidRPr="0029359A">
        <w:rPr>
          <w:rFonts w:ascii="Tahoma" w:hAnsi="Tahoma" w:cs="Tahoma"/>
          <w:color w:val="000000"/>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color w:val="000000"/>
          <w:sz w:val="20"/>
          <w:szCs w:val="20"/>
          <w:lang w:val="ru-RU"/>
        </w:rPr>
      </w:pPr>
      <w:r w:rsidRPr="0029359A">
        <w:rPr>
          <w:rFonts w:ascii="Tahoma" w:hAnsi="Tahoma" w:cs="Tahoma"/>
          <w:b/>
          <w:color w:val="000000"/>
          <w:sz w:val="20"/>
          <w:szCs w:val="20"/>
          <w:lang w:val="ru-RU"/>
        </w:rPr>
        <w:t xml:space="preserve">Укупна површина подручја обухваћеног Изменама и допунама Плана генералне регулације насеља Нови Бечеј износи око </w:t>
      </w:r>
      <w:r w:rsidR="00D15E73" w:rsidRPr="0029359A">
        <w:rPr>
          <w:rFonts w:ascii="Tahoma" w:hAnsi="Tahoma" w:cs="Tahoma"/>
          <w:b/>
          <w:color w:val="000000"/>
          <w:sz w:val="20"/>
          <w:szCs w:val="20"/>
          <w:lang w:val="ru-RU"/>
        </w:rPr>
        <w:t>0,34</w:t>
      </w:r>
      <w:r w:rsidRPr="0029359A">
        <w:rPr>
          <w:rFonts w:ascii="Tahoma" w:hAnsi="Tahoma" w:cs="Tahoma"/>
          <w:b/>
          <w:color w:val="000000"/>
          <w:sz w:val="20"/>
          <w:szCs w:val="20"/>
          <w:lang w:val="ru-RU"/>
        </w:rPr>
        <w:t xml:space="preserve"> </w:t>
      </w:r>
      <w:r w:rsidRPr="0029359A">
        <w:rPr>
          <w:rFonts w:ascii="Tahoma" w:hAnsi="Tahoma" w:cs="Tahoma"/>
          <w:b/>
          <w:color w:val="000000"/>
          <w:sz w:val="20"/>
          <w:szCs w:val="20"/>
        </w:rPr>
        <w:t>ha</w:t>
      </w:r>
      <w:r w:rsidRPr="0029359A">
        <w:rPr>
          <w:rFonts w:ascii="Tahoma" w:hAnsi="Tahoma" w:cs="Tahoma"/>
          <w:b/>
          <w:color w:val="000000"/>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2) УСЛОВИ И СМЕРНИЦЕ ПЛАНСКИХ ДОКУМЕНАТА ВИШЕГ РЕДА И ШИРЕГ ПОДРУЧЈА И РАЗВОЈНИХ СТРАТЕГИЈА</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b/>
          <w:bCs/>
          <w:color w:val="000000"/>
          <w:sz w:val="20"/>
          <w:szCs w:val="20"/>
          <w:lang w:val="ru-RU"/>
        </w:rPr>
        <w:t xml:space="preserve">Услови и смернице из Просторног плана општине Нови Бечеј </w:t>
      </w:r>
      <w:r w:rsidRPr="0029359A">
        <w:rPr>
          <w:rFonts w:ascii="Tahoma" w:hAnsi="Tahoma" w:cs="Tahoma"/>
          <w:color w:val="000000"/>
          <w:sz w:val="20"/>
          <w:szCs w:val="20"/>
          <w:lang w:val="ru-RU"/>
        </w:rPr>
        <w:t>(„Сл. лист општине Нови Бечеј”, бр. 06/2012)</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Смернице за спровођење просторног плана</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color w:val="000000"/>
          <w:sz w:val="20"/>
          <w:szCs w:val="20"/>
          <w:lang w:val="ru-RU"/>
        </w:rPr>
        <w:t>Спровођење Плана за подручје насеља Нови Бечеј врши се разрадом на нивоу плана генералне</w:t>
      </w:r>
      <w:r w:rsidR="001C567D" w:rsidRPr="0029359A">
        <w:rPr>
          <w:rFonts w:ascii="Tahoma" w:hAnsi="Tahoma" w:cs="Tahoma"/>
          <w:color w:val="000000"/>
          <w:sz w:val="20"/>
          <w:szCs w:val="20"/>
          <w:lang w:val="ru-RU"/>
        </w:rPr>
        <w:t xml:space="preserve"> </w:t>
      </w:r>
      <w:r w:rsidRPr="0029359A">
        <w:rPr>
          <w:rFonts w:ascii="Tahoma" w:hAnsi="Tahoma" w:cs="Tahoma"/>
          <w:color w:val="000000"/>
          <w:sz w:val="20"/>
          <w:szCs w:val="20"/>
          <w:lang w:val="ru-RU"/>
        </w:rPr>
        <w:t>регулације, и то:</w:t>
      </w:r>
    </w:p>
    <w:p w:rsidR="0075071B" w:rsidRPr="0029359A" w:rsidRDefault="0075071B" w:rsidP="0075071B">
      <w:pPr>
        <w:pStyle w:val="ListParagraph"/>
        <w:numPr>
          <w:ilvl w:val="0"/>
          <w:numId w:val="1"/>
        </w:num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color w:val="000000"/>
          <w:sz w:val="20"/>
          <w:szCs w:val="20"/>
          <w:lang w:val="ru-RU"/>
        </w:rPr>
        <w:t xml:space="preserve">Израдом </w:t>
      </w:r>
      <w:r w:rsidRPr="0029359A">
        <w:rPr>
          <w:rFonts w:ascii="Tahoma" w:hAnsi="Tahoma" w:cs="Tahoma"/>
          <w:b/>
          <w:bCs/>
          <w:color w:val="000000"/>
          <w:sz w:val="20"/>
          <w:szCs w:val="20"/>
          <w:lang w:val="ru-RU"/>
        </w:rPr>
        <w:t>Плана генералне регулације насеља Нови Бечеј</w:t>
      </w:r>
      <w:r w:rsidRPr="0029359A">
        <w:rPr>
          <w:rFonts w:ascii="Tahoma" w:hAnsi="Tahoma" w:cs="Tahoma"/>
          <w:color w:val="000000"/>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r w:rsidRPr="0029359A">
        <w:rPr>
          <w:rFonts w:ascii="Tahoma" w:hAnsi="Tahoma" w:cs="Tahoma"/>
          <w:color w:val="000000"/>
          <w:sz w:val="20"/>
          <w:szCs w:val="20"/>
          <w:lang w:val="ru-RU"/>
        </w:rPr>
        <w:t>У границама овог плана не примењују се принципи и правила уређења простора и грађења из Просторног плана.</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 xml:space="preserve">Услови и смернице из Просторног плана подручја посебне намене мултифункционалног еколошког коридора Тисе </w:t>
      </w:r>
      <w:r w:rsidRPr="0029359A">
        <w:rPr>
          <w:rFonts w:ascii="Tahoma" w:hAnsi="Tahoma" w:cs="Tahoma"/>
          <w:color w:val="000000"/>
          <w:sz w:val="20"/>
          <w:szCs w:val="20"/>
          <w:lang w:val="ru-RU"/>
        </w:rPr>
        <w:t xml:space="preserve">(„Сл. лист </w:t>
      </w:r>
      <w:r w:rsidRPr="0029359A">
        <w:rPr>
          <w:rFonts w:ascii="Tahoma" w:eastAsia="Gulim" w:hAnsi="Tahoma" w:cs="Tahoma"/>
          <w:color w:val="000000"/>
          <w:sz w:val="20"/>
          <w:szCs w:val="20"/>
        </w:rPr>
        <w:t>А</w:t>
      </w:r>
      <w:r w:rsidRPr="0029359A">
        <w:rPr>
          <w:rFonts w:ascii="Tahoma" w:hAnsi="Tahoma" w:cs="Tahoma"/>
          <w:color w:val="000000"/>
          <w:sz w:val="20"/>
          <w:szCs w:val="20"/>
          <w:lang w:val="ru-RU"/>
        </w:rPr>
        <w:t>ПВ”, бр. 14/2015)</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rPr>
        <w:t>IV</w:t>
      </w:r>
      <w:r w:rsidRPr="0029359A">
        <w:rPr>
          <w:rFonts w:ascii="Tahoma" w:hAnsi="Tahoma" w:cs="Tahoma"/>
          <w:b/>
          <w:bCs/>
          <w:color w:val="000000"/>
          <w:sz w:val="20"/>
          <w:szCs w:val="20"/>
          <w:lang w:val="ru-RU"/>
        </w:rPr>
        <w:t xml:space="preserve"> Правила употребе земљишта, уређења и грађења</w:t>
      </w:r>
    </w:p>
    <w:p w:rsidR="0075071B" w:rsidRPr="0029359A" w:rsidRDefault="0075071B" w:rsidP="0075071B">
      <w:pPr>
        <w:autoSpaceDE w:val="0"/>
        <w:autoSpaceDN w:val="0"/>
        <w:adjustRightInd w:val="0"/>
        <w:spacing w:after="0" w:line="240" w:lineRule="auto"/>
        <w:jc w:val="both"/>
        <w:rPr>
          <w:rFonts w:ascii="Tahoma" w:hAnsi="Tahoma" w:cs="Tahoma"/>
          <w:b/>
          <w:bCs/>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231F20"/>
          <w:sz w:val="20"/>
          <w:szCs w:val="20"/>
          <w:lang w:val="ru-RU"/>
        </w:rPr>
      </w:pPr>
      <w:r w:rsidRPr="0029359A">
        <w:rPr>
          <w:rFonts w:ascii="Tahoma" w:hAnsi="Tahoma" w:cs="Tahoma"/>
          <w:b/>
          <w:bCs/>
          <w:color w:val="231F20"/>
          <w:sz w:val="20"/>
          <w:szCs w:val="20"/>
          <w:lang w:val="ru-RU"/>
        </w:rPr>
        <w:t>Правила уређења у посебној намени</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У оквиру целине еколошког коридора са заштитним зонама дефинишу се следеће подцелине:</w:t>
      </w:r>
    </w:p>
    <w:p w:rsidR="0075071B" w:rsidRPr="0029359A" w:rsidRDefault="0075071B" w:rsidP="0075071B">
      <w:pPr>
        <w:autoSpaceDE w:val="0"/>
        <w:autoSpaceDN w:val="0"/>
        <w:adjustRightInd w:val="0"/>
        <w:spacing w:after="0" w:line="240" w:lineRule="auto"/>
        <w:jc w:val="both"/>
        <w:rPr>
          <w:rFonts w:ascii="Tahoma" w:eastAsia="SymbolMT" w:hAnsi="Tahoma" w:cs="Tahoma"/>
          <w:color w:val="000000"/>
          <w:sz w:val="20"/>
          <w:szCs w:val="20"/>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Еколошки коридор Тисе</w:t>
      </w:r>
    </w:p>
    <w:p w:rsidR="0075071B" w:rsidRPr="0029359A" w:rsidRDefault="0075071B" w:rsidP="0075071B">
      <w:pPr>
        <w:pStyle w:val="ListParagraph"/>
        <w:numPr>
          <w:ilvl w:val="0"/>
          <w:numId w:val="3"/>
        </w:numPr>
        <w:autoSpaceDE w:val="0"/>
        <w:autoSpaceDN w:val="0"/>
        <w:adjustRightInd w:val="0"/>
        <w:spacing w:after="0" w:line="240" w:lineRule="auto"/>
        <w:ind w:left="567" w:hanging="207"/>
        <w:jc w:val="both"/>
        <w:rPr>
          <w:rFonts w:ascii="Tahoma" w:hAnsi="Tahoma" w:cs="Tahoma"/>
          <w:color w:val="231F20"/>
          <w:sz w:val="20"/>
          <w:szCs w:val="20"/>
          <w:lang w:val="ru-RU"/>
        </w:rPr>
      </w:pPr>
      <w:r w:rsidRPr="0029359A">
        <w:rPr>
          <w:rFonts w:ascii="Tahoma" w:hAnsi="Tahoma" w:cs="Tahoma"/>
          <w:color w:val="231F20"/>
          <w:sz w:val="20"/>
          <w:szCs w:val="20"/>
          <w:lang w:val="ru-RU"/>
        </w:rPr>
        <w:lastRenderedPageBreak/>
        <w:t xml:space="preserve">Заштитне зоне еколошког коридора до 50 </w:t>
      </w:r>
      <w:r w:rsidRPr="0029359A">
        <w:rPr>
          <w:rFonts w:ascii="Tahoma" w:hAnsi="Tahoma" w:cs="Tahoma"/>
          <w:color w:val="231F20"/>
          <w:sz w:val="20"/>
          <w:szCs w:val="20"/>
        </w:rPr>
        <w:t>m</w:t>
      </w:r>
      <w:r w:rsidRPr="0029359A">
        <w:rPr>
          <w:rFonts w:ascii="Tahoma" w:hAnsi="Tahoma" w:cs="Tahoma"/>
          <w:color w:val="231F20"/>
          <w:sz w:val="20"/>
          <w:szCs w:val="20"/>
          <w:lang w:val="ru-RU"/>
        </w:rPr>
        <w:t xml:space="preserve">, 200 </w:t>
      </w:r>
      <w:r w:rsidRPr="0029359A">
        <w:rPr>
          <w:rFonts w:ascii="Tahoma" w:hAnsi="Tahoma" w:cs="Tahoma"/>
          <w:color w:val="231F20"/>
          <w:sz w:val="20"/>
          <w:szCs w:val="20"/>
        </w:rPr>
        <w:t>m</w:t>
      </w:r>
      <w:r w:rsidRPr="0029359A">
        <w:rPr>
          <w:rFonts w:ascii="Tahoma" w:hAnsi="Tahoma" w:cs="Tahoma"/>
          <w:color w:val="231F20"/>
          <w:sz w:val="20"/>
          <w:szCs w:val="20"/>
          <w:lang w:val="ru-RU"/>
        </w:rPr>
        <w:t xml:space="preserve"> и 500 </w:t>
      </w:r>
      <w:r w:rsidRPr="0029359A">
        <w:rPr>
          <w:rFonts w:ascii="Tahoma" w:hAnsi="Tahoma" w:cs="Tahoma"/>
          <w:color w:val="231F20"/>
          <w:sz w:val="20"/>
          <w:szCs w:val="20"/>
        </w:rPr>
        <w:t>m</w:t>
      </w:r>
      <w:r w:rsidRPr="0029359A">
        <w:rPr>
          <w:rFonts w:ascii="Tahoma" w:hAnsi="Tahoma" w:cs="Tahoma"/>
          <w:color w:val="231F20"/>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Проценом стања, просторне и функционалне повезаности, као и степена угрожености утврђених, издвојених и потенцијалних елемената еколошке мреже на предметном простору, овим Просторним планом се дају услови, мере и правила којима ће се остварити одређени ниво заштите на пољопривредном, шумском, водном и грађевинском земљишту.</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Према смерницама ППППН МЕК Тисе (Подршке имплементацији и спровођење просторног плана) спровођење Просторног плана, у делу који се непосредно односи на простор у оквиру граница обухвата Измена и допуна Плана генералне регулације насеља Нови Бечеј (локације 1 – 5), врши се кроз примену мера заштите у заштитној зони еколошког коридора.</w:t>
      </w:r>
    </w:p>
    <w:p w:rsidR="0075071B" w:rsidRPr="0029359A" w:rsidRDefault="0075071B" w:rsidP="0075071B">
      <w:pPr>
        <w:autoSpaceDE w:val="0"/>
        <w:autoSpaceDN w:val="0"/>
        <w:adjustRightInd w:val="0"/>
        <w:spacing w:after="0" w:line="240" w:lineRule="auto"/>
        <w:jc w:val="both"/>
        <w:rPr>
          <w:rFonts w:ascii="Tahoma" w:hAnsi="Tahoma" w:cs="Tahoma"/>
          <w:b/>
          <w:bCs/>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231F20"/>
          <w:sz w:val="20"/>
          <w:szCs w:val="20"/>
          <w:lang w:val="ru-RU"/>
        </w:rPr>
      </w:pPr>
      <w:r w:rsidRPr="0029359A">
        <w:rPr>
          <w:rFonts w:ascii="Tahoma" w:hAnsi="Tahoma" w:cs="Tahoma"/>
          <w:b/>
          <w:bCs/>
          <w:color w:val="231F20"/>
          <w:sz w:val="20"/>
          <w:szCs w:val="20"/>
          <w:lang w:val="ru-RU"/>
        </w:rPr>
        <w:t>Грађевинско земљиште у заштитној зони еколошког коридора Тисе</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За грађевинско земљиште у заштитној зони еколошког коридора примењиваће се важећи планови, уз поштовање услова и мера заштите из овог Просторног плана.</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 xml:space="preserve">На основу најучесталијих типова негативних утицаја на еколошки коридор (загађење, бука, осветљење и утицаји живих бића) на грађевинском земљишту је утврђена заштитна зона која обухвата појас ширине 200 </w:t>
      </w:r>
      <w:r w:rsidRPr="0029359A">
        <w:rPr>
          <w:rFonts w:ascii="Tahoma" w:hAnsi="Tahoma" w:cs="Tahoma"/>
          <w:color w:val="231F20"/>
          <w:sz w:val="20"/>
          <w:szCs w:val="20"/>
        </w:rPr>
        <w:t>m</w:t>
      </w:r>
      <w:r w:rsidRPr="0029359A">
        <w:rPr>
          <w:rFonts w:ascii="Tahoma" w:hAnsi="Tahoma" w:cs="Tahoma"/>
          <w:color w:val="231F20"/>
          <w:sz w:val="20"/>
          <w:szCs w:val="20"/>
          <w:lang w:val="ru-RU"/>
        </w:rPr>
        <w:t xml:space="preserve"> од границе коридора. Циљ ових мера је смањење ефеката оних активности чији се негативни утицаји непосредно испољавају на простор еколошког коридора. Планом су дате мере заштите се односе на заштитни појас од 50 </w:t>
      </w:r>
      <w:r w:rsidRPr="0029359A">
        <w:rPr>
          <w:rFonts w:ascii="Tahoma" w:hAnsi="Tahoma" w:cs="Tahoma"/>
          <w:color w:val="231F20"/>
          <w:sz w:val="20"/>
          <w:szCs w:val="20"/>
        </w:rPr>
        <w:t>m</w:t>
      </w:r>
      <w:r w:rsidRPr="0029359A">
        <w:rPr>
          <w:rFonts w:ascii="Tahoma" w:hAnsi="Tahoma" w:cs="Tahoma"/>
          <w:color w:val="231F20"/>
          <w:sz w:val="20"/>
          <w:szCs w:val="20"/>
          <w:lang w:val="ru-RU"/>
        </w:rPr>
        <w:t xml:space="preserve"> и 200 </w:t>
      </w:r>
      <w:r w:rsidRPr="0029359A">
        <w:rPr>
          <w:rFonts w:ascii="Tahoma" w:hAnsi="Tahoma" w:cs="Tahoma"/>
          <w:color w:val="231F20"/>
          <w:sz w:val="20"/>
          <w:szCs w:val="20"/>
        </w:rPr>
        <w:t>m</w:t>
      </w:r>
      <w:r w:rsidRPr="0029359A">
        <w:rPr>
          <w:rFonts w:ascii="Tahoma" w:hAnsi="Tahoma" w:cs="Tahoma"/>
          <w:color w:val="231F20"/>
          <w:sz w:val="20"/>
          <w:szCs w:val="20"/>
          <w:lang w:val="ru-RU"/>
        </w:rPr>
        <w:t>.</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 xml:space="preserve">У заштитној зони еколошког коридора Тисе у појасу од 200 </w:t>
      </w:r>
      <w:r w:rsidRPr="0029359A">
        <w:rPr>
          <w:rFonts w:ascii="Tahoma" w:hAnsi="Tahoma" w:cs="Tahoma"/>
          <w:color w:val="231F20"/>
          <w:sz w:val="20"/>
          <w:szCs w:val="20"/>
        </w:rPr>
        <w:t>m</w:t>
      </w:r>
      <w:r w:rsidRPr="0029359A">
        <w:rPr>
          <w:rFonts w:ascii="Tahoma" w:hAnsi="Tahoma" w:cs="Tahoma"/>
          <w:color w:val="231F20"/>
          <w:sz w:val="20"/>
          <w:szCs w:val="20"/>
          <w:lang w:val="ru-RU"/>
        </w:rPr>
        <w:t xml:space="preserve"> су делови насеља, зоне кућа за одмор, радне зоне и комплекси, инфраструктурни и комунални комплекси, спортско-рекреативно- туристички комплекси.</w:t>
      </w: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color w:val="231F20"/>
          <w:sz w:val="20"/>
          <w:szCs w:val="20"/>
          <w:lang w:val="ru-RU"/>
        </w:rPr>
      </w:pPr>
      <w:r w:rsidRPr="0029359A">
        <w:rPr>
          <w:rFonts w:ascii="Tahoma" w:hAnsi="Tahoma" w:cs="Tahoma"/>
          <w:color w:val="231F20"/>
          <w:sz w:val="20"/>
          <w:szCs w:val="20"/>
          <w:lang w:val="ru-RU"/>
        </w:rPr>
        <w:t>У заштитној зони еколошког коридора Тисе су и делови грађевинског подручја насеља Нови Бечеј, у којима се налазе површине обухваћене изменама и допунама Плана генералне регулације насеља Нови Бечеј, и то локације 1 - 5.</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3) ПРИНЦИПИ ПЛАНИРАЊА, КОРИШЋЕЊА, УРЕЂЕЊА И ЗАШТИТЕ ПРОСТОРА ИЗ ВАЖЕЋЕ ПЛАНСКЕ ДОКУМЕНТАЦИЈЕ</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 xml:space="preserve">Сагледавање досадашњих тенденција и проблема у просторном развоју насеља, дефинисање будућих просторно-развојних потреба насеља и примена и даља разрада релевантних одредби ПП Републике Србије, РПП </w:t>
      </w:r>
      <w:r w:rsidRPr="0029359A">
        <w:rPr>
          <w:rFonts w:ascii="Tahoma" w:eastAsia="Gulim" w:hAnsi="Tahoma" w:cs="Tahoma"/>
          <w:color w:val="000000"/>
          <w:sz w:val="20"/>
          <w:szCs w:val="20"/>
        </w:rPr>
        <w:t>АП</w:t>
      </w:r>
      <w:r w:rsidRPr="0029359A">
        <w:rPr>
          <w:rFonts w:ascii="Tahoma" w:hAnsi="Tahoma" w:cs="Tahoma"/>
          <w:color w:val="000000"/>
          <w:sz w:val="20"/>
          <w:szCs w:val="20"/>
          <w:lang w:val="ru-RU"/>
        </w:rPr>
        <w:t xml:space="preserve"> Војводине и ППО Нови Бечеј.</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Поштовање стечених урбанистичких обавеза и минимума интервенција у постојећем насељском ткиву.</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Формирање полифункционалног, активног и флексибилног просторног система отвореног за даљи развој.</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У што краћем временском периоду обезбеђење санација најакутнијих проблема у просторној организацији насеља и у функционисању виталних насељских система, нарочито у области инфраструктуре.</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Очување и одрживо уређење и коришћење културног и историјског наслеђа.</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Очување и заштита заштићених природних целина као и заштита и одржива употреба елемената природе у целини.</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Побољшање демографског стања.</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Повећање конкурентности и ефикасности.</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Просторно-функционална интегрисаност и трансгранично повезивање са окружењем.</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Унапређење саобраћајне приступачности и инфраструктурне опремљености;</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Принцип супсидијарности и јавно-приватног партнерства.</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Перманентна едукација грађана и администрације и учешће јавности у одлучивању.</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Доступност информацијама и знању.</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Систематски развој и ажурирање информационих система о простору и њихова доступност јавности.</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color w:val="000000"/>
          <w:sz w:val="20"/>
          <w:szCs w:val="20"/>
          <w:lang w:val="ru-RU"/>
        </w:rPr>
      </w:pPr>
      <w:r w:rsidRPr="0029359A">
        <w:rPr>
          <w:rFonts w:ascii="Tahoma" w:hAnsi="Tahoma" w:cs="Tahoma"/>
          <w:color w:val="000000"/>
          <w:sz w:val="20"/>
          <w:szCs w:val="20"/>
          <w:lang w:val="ru-RU"/>
        </w:rPr>
        <w:t>Заштита јавног интереса, јавних добара и добара у општој употреби.</w:t>
      </w:r>
    </w:p>
    <w:p w:rsidR="0075071B" w:rsidRPr="0029359A" w:rsidRDefault="0075071B" w:rsidP="0075071B">
      <w:pPr>
        <w:autoSpaceDE w:val="0"/>
        <w:autoSpaceDN w:val="0"/>
        <w:adjustRightInd w:val="0"/>
        <w:spacing w:after="0" w:line="240" w:lineRule="auto"/>
        <w:jc w:val="both"/>
        <w:rPr>
          <w:rFonts w:ascii="Tahoma" w:hAnsi="Tahoma" w:cs="Tahoma"/>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4) ВИЗИЈА И ЦЉЕВИ ПЛАНИРАЊА, КОРИШЋЕЊА, УРЕЂЕЊА И ЗАШТИТА ПЛАНСКОГ ПОДРУЧЈА</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 xml:space="preserve">Визија и циљ израде измена и допуна Плана генералне регулације насеља Нови Бечеј јесте да простор насеља Нови Бечеј буде одрживо уређен и рационално </w:t>
      </w:r>
      <w:r w:rsidRPr="0029359A">
        <w:rPr>
          <w:rFonts w:ascii="Tahoma" w:hAnsi="Tahoma" w:cs="Tahoma"/>
          <w:b/>
          <w:bCs/>
          <w:color w:val="000000"/>
          <w:sz w:val="20"/>
          <w:szCs w:val="20"/>
          <w:lang w:val="ru-RU"/>
        </w:rPr>
        <w:lastRenderedPageBreak/>
        <w:t>коришћен, формиран као полифункционални, активни и флексибилни просторни систем отворен за даљи развој, инфраструктурно опремљен и саобраћајно приступачан, очуваног и заштићеног природног и културног наслеђа, квалитетне животне средине, и функционално интегрисан у окружење.</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5) КОНЦЕПТУАЛНИ ОКВИР ПЛАНИРАЊА, СА ПРЕДЛОГОМ ОСНОВНИХ НАМЕНА ПРОСТОРА И КОРИШЋЕЊА ЗЕМЉИШТА</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rPr>
        <w:t>O</w:t>
      </w:r>
      <w:r w:rsidRPr="0029359A">
        <w:rPr>
          <w:rFonts w:ascii="Tahoma" w:hAnsi="Tahoma" w:cs="Tahoma"/>
          <w:b/>
          <w:bCs/>
          <w:color w:val="000000"/>
          <w:sz w:val="20"/>
          <w:szCs w:val="20"/>
          <w:lang w:val="ru-RU"/>
        </w:rPr>
        <w:t>сновни концептуални оквир будућег просторног развоја подручја обухваћеног предметним Изменама и допунама плана генералне регулације насеља Нови Бечеј, у контексту развоја насеља Нови Бечеј, се поставља тако да се обезбеде услови за:</w:t>
      </w:r>
    </w:p>
    <w:p w:rsidR="0075071B" w:rsidRPr="0029359A" w:rsidRDefault="0075071B" w:rsidP="0075071B">
      <w:pPr>
        <w:autoSpaceDE w:val="0"/>
        <w:autoSpaceDN w:val="0"/>
        <w:adjustRightInd w:val="0"/>
        <w:spacing w:after="0" w:line="240" w:lineRule="auto"/>
        <w:jc w:val="both"/>
        <w:rPr>
          <w:rFonts w:ascii="Tahoma" w:eastAsia="SymbolMT" w:hAnsi="Tahoma" w:cs="Tahoma"/>
          <w:b/>
          <w:bCs/>
          <w:color w:val="000000"/>
          <w:sz w:val="20"/>
          <w:szCs w:val="20"/>
        </w:rPr>
      </w:pP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b/>
          <w:bCs/>
          <w:color w:val="000000"/>
          <w:sz w:val="20"/>
          <w:szCs w:val="20"/>
          <w:lang w:val="ru-RU"/>
        </w:rPr>
      </w:pPr>
      <w:r w:rsidRPr="0029359A">
        <w:rPr>
          <w:rFonts w:ascii="Tahoma" w:hAnsi="Tahoma" w:cs="Tahoma"/>
          <w:b/>
          <w:bCs/>
          <w:color w:val="000000"/>
          <w:sz w:val="20"/>
          <w:szCs w:val="20"/>
          <w:lang w:val="ru-RU"/>
        </w:rPr>
        <w:t>несметани развој постојећих и планираних насељских функција у складу са потребама и савременим стандардима,</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b/>
          <w:bCs/>
          <w:color w:val="000000"/>
          <w:sz w:val="20"/>
          <w:szCs w:val="20"/>
          <w:lang w:val="ru-RU"/>
        </w:rPr>
      </w:pPr>
      <w:r w:rsidRPr="0029359A">
        <w:rPr>
          <w:rFonts w:ascii="Tahoma" w:hAnsi="Tahoma" w:cs="Tahoma"/>
          <w:b/>
          <w:bCs/>
          <w:color w:val="000000"/>
          <w:sz w:val="20"/>
          <w:szCs w:val="20"/>
          <w:lang w:val="ru-RU"/>
        </w:rPr>
        <w:t>могућност етапне реализације појединих просторних решења,</w:t>
      </w:r>
    </w:p>
    <w:p w:rsidR="0075071B" w:rsidRPr="0029359A" w:rsidRDefault="0075071B" w:rsidP="0075071B">
      <w:pPr>
        <w:pStyle w:val="ListParagraph"/>
        <w:numPr>
          <w:ilvl w:val="0"/>
          <w:numId w:val="2"/>
        </w:numPr>
        <w:autoSpaceDE w:val="0"/>
        <w:autoSpaceDN w:val="0"/>
        <w:adjustRightInd w:val="0"/>
        <w:spacing w:after="0" w:line="240" w:lineRule="auto"/>
        <w:ind w:left="284" w:hanging="284"/>
        <w:jc w:val="both"/>
        <w:rPr>
          <w:rFonts w:ascii="Tahoma" w:hAnsi="Tahoma" w:cs="Tahoma"/>
          <w:b/>
          <w:bCs/>
          <w:color w:val="000000"/>
          <w:sz w:val="20"/>
          <w:szCs w:val="20"/>
          <w:lang w:val="ru-RU"/>
        </w:rPr>
      </w:pPr>
      <w:r w:rsidRPr="0029359A">
        <w:rPr>
          <w:rFonts w:ascii="Tahoma" w:hAnsi="Tahoma" w:cs="Tahoma"/>
          <w:b/>
          <w:bCs/>
          <w:color w:val="000000"/>
          <w:sz w:val="20"/>
          <w:szCs w:val="20"/>
          <w:lang w:val="ru-RU"/>
        </w:rPr>
        <w:t>формирање флексибилног и отвореног просторног система, способног да у будућности прихвати и нове функције и садржаје који се у овом тренутку не могу са извесношћу предвидети.</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r w:rsidRPr="0029359A">
        <w:rPr>
          <w:rFonts w:ascii="Tahoma" w:hAnsi="Tahoma" w:cs="Tahoma"/>
          <w:b/>
          <w:bCs/>
          <w:color w:val="000000"/>
          <w:sz w:val="20"/>
          <w:szCs w:val="20"/>
          <w:lang w:val="ru-RU"/>
        </w:rPr>
        <w:t>Планиране измене у погледу намене простора и коришћења земљишта су следеће:</w:t>
      </w:r>
    </w:p>
    <w:p w:rsidR="0075071B" w:rsidRPr="0029359A" w:rsidRDefault="0075071B" w:rsidP="0075071B">
      <w:pPr>
        <w:autoSpaceDE w:val="0"/>
        <w:autoSpaceDN w:val="0"/>
        <w:adjustRightInd w:val="0"/>
        <w:spacing w:after="0" w:line="240" w:lineRule="auto"/>
        <w:jc w:val="both"/>
        <w:rPr>
          <w:rFonts w:ascii="Tahoma" w:hAnsi="Tahoma" w:cs="Tahoma"/>
          <w:b/>
          <w:bCs/>
          <w:color w:val="000000"/>
          <w:sz w:val="20"/>
          <w:szCs w:val="20"/>
          <w:lang w:val="ru-RU"/>
        </w:rPr>
      </w:pPr>
    </w:p>
    <w:p w:rsidR="0075071B" w:rsidRPr="0029359A" w:rsidRDefault="0075071B" w:rsidP="00F95265">
      <w:pPr>
        <w:pStyle w:val="ListParagraph"/>
        <w:autoSpaceDE w:val="0"/>
        <w:autoSpaceDN w:val="0"/>
        <w:adjustRightInd w:val="0"/>
        <w:spacing w:after="0" w:line="240" w:lineRule="auto"/>
        <w:ind w:left="993" w:hanging="273"/>
        <w:jc w:val="both"/>
        <w:rPr>
          <w:rFonts w:ascii="Tahoma" w:hAnsi="Tahoma" w:cs="Tahoma"/>
          <w:color w:val="000000"/>
          <w:sz w:val="20"/>
          <w:szCs w:val="20"/>
          <w:lang w:val="ru-RU"/>
        </w:rPr>
      </w:pPr>
      <w:r w:rsidRPr="0029359A">
        <w:rPr>
          <w:rFonts w:ascii="Tahoma" w:hAnsi="Tahoma" w:cs="Tahoma"/>
          <w:b/>
          <w:bCs/>
          <w:color w:val="000000"/>
          <w:sz w:val="20"/>
          <w:szCs w:val="20"/>
          <w:lang w:val="ru-RU"/>
        </w:rPr>
        <w:t xml:space="preserve">1. у оквиру локације 1 </w:t>
      </w:r>
      <w:r w:rsidRPr="0029359A">
        <w:rPr>
          <w:rFonts w:ascii="Tahoma" w:hAnsi="Tahoma" w:cs="Tahoma"/>
          <w:bCs/>
          <w:color w:val="000000"/>
          <w:sz w:val="20"/>
          <w:szCs w:val="20"/>
          <w:lang w:val="ru-RU"/>
        </w:rPr>
        <w:t xml:space="preserve">(зона једнопородичног становања) планира се промена намене неизграђених катастарских парцела намењених становању у парцеле </w:t>
      </w:r>
      <w:r w:rsidR="001C567D" w:rsidRPr="0029359A">
        <w:rPr>
          <w:rFonts w:ascii="Tahoma" w:hAnsi="Tahoma" w:cs="Tahoma"/>
          <w:bCs/>
          <w:color w:val="000000"/>
          <w:sz w:val="20"/>
          <w:szCs w:val="20"/>
          <w:lang w:val="ru-RU"/>
        </w:rPr>
        <w:t>јавне намене – заштитни зелени коридор</w:t>
      </w:r>
      <w:r w:rsidRPr="0029359A">
        <w:rPr>
          <w:rFonts w:ascii="Tahoma" w:hAnsi="Tahoma" w:cs="Tahoma"/>
          <w:bCs/>
          <w:color w:val="000000"/>
          <w:sz w:val="20"/>
          <w:szCs w:val="20"/>
          <w:lang w:val="ru-RU"/>
        </w:rPr>
        <w:t>;</w:t>
      </w:r>
    </w:p>
    <w:p w:rsidR="0075071B" w:rsidRPr="0029359A" w:rsidRDefault="001C567D" w:rsidP="0075071B">
      <w:pPr>
        <w:pStyle w:val="ListParagraph"/>
        <w:autoSpaceDE w:val="0"/>
        <w:autoSpaceDN w:val="0"/>
        <w:adjustRightInd w:val="0"/>
        <w:spacing w:after="0" w:line="240" w:lineRule="auto"/>
        <w:ind w:left="993" w:hanging="273"/>
        <w:jc w:val="both"/>
        <w:rPr>
          <w:rFonts w:ascii="Tahoma" w:eastAsia="SymbolMT" w:hAnsi="Tahoma" w:cs="Tahoma"/>
          <w:sz w:val="20"/>
          <w:szCs w:val="20"/>
          <w:lang w:val="ru-RU"/>
        </w:rPr>
      </w:pPr>
      <w:r w:rsidRPr="0029359A">
        <w:rPr>
          <w:rFonts w:ascii="Tahoma" w:eastAsia="SymbolMT" w:hAnsi="Tahoma" w:cs="Tahoma"/>
          <w:b/>
          <w:sz w:val="20"/>
          <w:szCs w:val="20"/>
          <w:lang w:val="ru-RU"/>
        </w:rPr>
        <w:t>2</w:t>
      </w:r>
      <w:r w:rsidR="0075071B" w:rsidRPr="0029359A">
        <w:rPr>
          <w:rFonts w:ascii="Tahoma" w:eastAsia="SymbolMT" w:hAnsi="Tahoma" w:cs="Tahoma"/>
          <w:b/>
          <w:sz w:val="20"/>
          <w:szCs w:val="20"/>
          <w:lang w:val="ru-RU"/>
        </w:rPr>
        <w:t xml:space="preserve">. локација </w:t>
      </w:r>
      <w:r w:rsidRPr="0029359A">
        <w:rPr>
          <w:rFonts w:ascii="Tahoma" w:eastAsia="SymbolMT" w:hAnsi="Tahoma" w:cs="Tahoma"/>
          <w:b/>
          <w:sz w:val="20"/>
          <w:szCs w:val="20"/>
          <w:lang w:val="ru-RU"/>
        </w:rPr>
        <w:t>2</w:t>
      </w:r>
      <w:r w:rsidR="0075071B" w:rsidRPr="0029359A">
        <w:rPr>
          <w:rFonts w:ascii="Tahoma" w:eastAsia="SymbolMT" w:hAnsi="Tahoma" w:cs="Tahoma"/>
          <w:sz w:val="20"/>
          <w:szCs w:val="20"/>
          <w:lang w:val="ru-RU"/>
        </w:rPr>
        <w:t xml:space="preserve"> (грађевинска парцела </w:t>
      </w:r>
      <w:r w:rsidR="00F95265" w:rsidRPr="0029359A">
        <w:rPr>
          <w:rFonts w:ascii="Tahoma" w:eastAsia="SymbolMT" w:hAnsi="Tahoma" w:cs="Tahoma"/>
          <w:sz w:val="20"/>
          <w:szCs w:val="20"/>
          <w:lang w:val="ru-RU"/>
        </w:rPr>
        <w:t xml:space="preserve">у оквиру </w:t>
      </w:r>
      <w:r w:rsidR="0075071B" w:rsidRPr="0029359A">
        <w:rPr>
          <w:rFonts w:ascii="Tahoma" w:eastAsia="SymbolMT" w:hAnsi="Tahoma" w:cs="Tahoma"/>
          <w:sz w:val="20"/>
          <w:szCs w:val="20"/>
          <w:lang w:val="ru-RU"/>
        </w:rPr>
        <w:t xml:space="preserve">једнопородичног становања) </w:t>
      </w:r>
      <w:r w:rsidR="00320CEE" w:rsidRPr="0029359A">
        <w:rPr>
          <w:rFonts w:ascii="Tahoma" w:eastAsia="SymbolMT" w:hAnsi="Tahoma" w:cs="Tahoma"/>
          <w:sz w:val="20"/>
          <w:szCs w:val="20"/>
          <w:lang w:val="sr-Latn-RS"/>
        </w:rPr>
        <w:t xml:space="preserve"> </w:t>
      </w:r>
      <w:r w:rsidR="00F95265" w:rsidRPr="0029359A">
        <w:rPr>
          <w:rFonts w:ascii="Tahoma" w:eastAsia="SymbolMT" w:hAnsi="Tahoma" w:cs="Tahoma"/>
          <w:sz w:val="20"/>
          <w:szCs w:val="20"/>
          <w:lang w:val="ru-RU"/>
        </w:rPr>
        <w:t xml:space="preserve"> – преиспитивање </w:t>
      </w:r>
      <w:r w:rsidR="00320CEE" w:rsidRPr="0029359A">
        <w:rPr>
          <w:rFonts w:ascii="Tahoma" w:eastAsia="SymbolMT" w:hAnsi="Tahoma" w:cs="Tahoma"/>
          <w:sz w:val="20"/>
          <w:szCs w:val="20"/>
          <w:lang w:val="ru-RU"/>
        </w:rPr>
        <w:t xml:space="preserve">правила </w:t>
      </w:r>
      <w:r w:rsidR="00320CEE" w:rsidRPr="0029359A">
        <w:rPr>
          <w:rFonts w:ascii="Tahoma" w:eastAsia="SymbolMT" w:hAnsi="Tahoma" w:cs="Tahoma"/>
          <w:sz w:val="20"/>
          <w:szCs w:val="20"/>
          <w:lang w:val="sr-Cyrl-RS"/>
        </w:rPr>
        <w:t>уређења и грађења</w:t>
      </w:r>
      <w:r w:rsidR="0075071B" w:rsidRPr="0029359A">
        <w:rPr>
          <w:rFonts w:ascii="Tahoma" w:eastAsia="SymbolMT" w:hAnsi="Tahoma" w:cs="Tahoma"/>
          <w:sz w:val="20"/>
          <w:szCs w:val="20"/>
          <w:lang w:val="ru-RU"/>
        </w:rPr>
        <w:t>, у циљу проширења постојећег комплекса геронтолошког центра изграђеног на суседној катастарској парцели;</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eastAsia="SymbolMT" w:hAnsi="Tahoma" w:cs="Tahoma"/>
          <w:b/>
          <w:bCs/>
          <w:sz w:val="20"/>
          <w:szCs w:val="20"/>
          <w:lang w:val="ru-RU"/>
        </w:rPr>
      </w:pPr>
      <w:r w:rsidRPr="0029359A">
        <w:rPr>
          <w:rFonts w:ascii="Tahoma" w:eastAsia="SymbolMT" w:hAnsi="Tahoma" w:cs="Tahoma"/>
          <w:b/>
          <w:bCs/>
          <w:sz w:val="20"/>
          <w:szCs w:val="20"/>
          <w:lang w:val="ru-RU"/>
        </w:rPr>
        <w:t>Члан 3.</w:t>
      </w: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r w:rsidRPr="0029359A">
        <w:rPr>
          <w:rFonts w:ascii="Tahoma" w:eastAsia="SymbolMT" w:hAnsi="Tahoma" w:cs="Tahoma"/>
          <w:sz w:val="20"/>
          <w:szCs w:val="20"/>
          <w:lang w:val="ru-RU"/>
        </w:rPr>
        <w:t>Средства за израду Измена и допуна Плана генералне регулације насеља Нови Бечеј обезбедиће се из буџета општине Нови Бечеј и од других нивоа власти. Носилац израде Измена и допуна Плана генералне регулације је Општина Нови Бечеј.</w:t>
      </w: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r w:rsidRPr="0029359A">
        <w:rPr>
          <w:rFonts w:ascii="Tahoma" w:eastAsia="SymbolMT" w:hAnsi="Tahoma" w:cs="Tahoma"/>
          <w:sz w:val="20"/>
          <w:szCs w:val="20"/>
          <w:lang w:val="ru-RU"/>
        </w:rPr>
        <w:t>Рок за израду Измена и допуна Плана генералне регулације Насеља Нови Бечеј је до 90 дана од дана ступања на снагу ове Одлуке.</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eastAsia="SymbolMT" w:hAnsi="Tahoma" w:cs="Tahoma"/>
          <w:b/>
          <w:bCs/>
          <w:sz w:val="20"/>
          <w:szCs w:val="20"/>
          <w:lang w:val="ru-RU"/>
        </w:rPr>
      </w:pPr>
      <w:r w:rsidRPr="0029359A">
        <w:rPr>
          <w:rFonts w:ascii="Tahoma" w:eastAsia="SymbolMT" w:hAnsi="Tahoma" w:cs="Tahoma"/>
          <w:b/>
          <w:bCs/>
          <w:sz w:val="20"/>
          <w:szCs w:val="20"/>
          <w:lang w:val="ru-RU"/>
        </w:rPr>
        <w:t>Члан 4.</w:t>
      </w: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r w:rsidRPr="0029359A">
        <w:rPr>
          <w:rFonts w:ascii="Tahoma" w:eastAsia="SymbolMT" w:hAnsi="Tahoma" w:cs="Tahoma"/>
          <w:sz w:val="20"/>
          <w:szCs w:val="20"/>
          <w:lang w:val="ru-RU"/>
        </w:rPr>
        <w:t>Јавни увид Измена и допуна Плана генералне регулације вршиће се путем излагања текстуалног и графичког дела плана у аналогном облику у згради Општине Нови Бечеј, у Улици Жарка Зрењанина бр.8.у Новом Бечеју, и на веб страници општине Нови Бечеј.</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eastAsia="SymbolMT" w:hAnsi="Tahoma" w:cs="Tahoma"/>
          <w:b/>
          <w:bCs/>
          <w:sz w:val="20"/>
          <w:szCs w:val="20"/>
          <w:lang w:val="ru-RU"/>
        </w:rPr>
      </w:pPr>
      <w:r w:rsidRPr="0029359A">
        <w:rPr>
          <w:rFonts w:ascii="Tahoma" w:eastAsia="SymbolMT" w:hAnsi="Tahoma" w:cs="Tahoma"/>
          <w:b/>
          <w:bCs/>
          <w:sz w:val="20"/>
          <w:szCs w:val="20"/>
          <w:lang w:val="ru-RU"/>
        </w:rPr>
        <w:t>Члан 5.</w:t>
      </w: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r w:rsidRPr="0029359A">
        <w:rPr>
          <w:rFonts w:ascii="Tahoma" w:eastAsia="SymbolMT" w:hAnsi="Tahoma" w:cs="Tahoma"/>
          <w:sz w:val="20"/>
          <w:szCs w:val="20"/>
          <w:lang w:val="ru-RU"/>
        </w:rPr>
        <w:t xml:space="preserve">Истовремено са </w:t>
      </w:r>
      <w:r w:rsidRPr="0029359A">
        <w:rPr>
          <w:rFonts w:ascii="Tahoma" w:eastAsia="SymbolMT" w:hAnsi="Tahoma" w:cs="Tahoma"/>
          <w:sz w:val="20"/>
          <w:szCs w:val="20"/>
        </w:rPr>
        <w:t>O</w:t>
      </w:r>
      <w:r w:rsidRPr="0029359A">
        <w:rPr>
          <w:rFonts w:ascii="Tahoma" w:eastAsia="SymbolMT" w:hAnsi="Tahoma" w:cs="Tahoma"/>
          <w:sz w:val="20"/>
          <w:szCs w:val="20"/>
          <w:lang w:val="ru-RU"/>
        </w:rPr>
        <w:t>длуком о изради Измена и допуна Плана доноси се и Одлука о неприступању изради стратешке процене утицаја Измене и допуне Плана на животну средину.</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eastAsia="SymbolMT" w:hAnsi="Tahoma" w:cs="Tahoma"/>
          <w:b/>
          <w:bCs/>
          <w:sz w:val="20"/>
          <w:szCs w:val="20"/>
          <w:lang w:val="ru-RU"/>
        </w:rPr>
      </w:pPr>
      <w:r w:rsidRPr="0029359A">
        <w:rPr>
          <w:rFonts w:ascii="Tahoma" w:eastAsia="SymbolMT" w:hAnsi="Tahoma" w:cs="Tahoma"/>
          <w:b/>
          <w:bCs/>
          <w:sz w:val="20"/>
          <w:szCs w:val="20"/>
          <w:lang w:val="ru-RU"/>
        </w:rPr>
        <w:t>Члан 6.</w:t>
      </w: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r w:rsidRPr="0029359A">
        <w:rPr>
          <w:rFonts w:ascii="Tahoma" w:eastAsia="SymbolMT" w:hAnsi="Tahoma" w:cs="Tahoma"/>
          <w:sz w:val="20"/>
          <w:szCs w:val="20"/>
          <w:lang w:val="ru-RU"/>
        </w:rPr>
        <w:t>Измене и допуне Плана генералне регулације насеља Нови Бечеј израдиће се у 2 примерка у аналогном и 4 примерка у дигиталном облику.</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eastAsia="SymbolMT" w:hAnsi="Tahoma" w:cs="Tahoma"/>
          <w:b/>
          <w:bCs/>
          <w:sz w:val="20"/>
          <w:szCs w:val="20"/>
          <w:lang w:val="ru-RU"/>
        </w:rPr>
      </w:pPr>
      <w:r w:rsidRPr="0029359A">
        <w:rPr>
          <w:rFonts w:ascii="Tahoma" w:eastAsia="SymbolMT" w:hAnsi="Tahoma" w:cs="Tahoma"/>
          <w:b/>
          <w:bCs/>
          <w:sz w:val="20"/>
          <w:szCs w:val="20"/>
          <w:lang w:val="ru-RU"/>
        </w:rPr>
        <w:t>Члан 7.</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r w:rsidRPr="0029359A">
        <w:rPr>
          <w:rFonts w:ascii="Tahoma" w:eastAsia="SymbolMT" w:hAnsi="Tahoma" w:cs="Tahoma"/>
          <w:sz w:val="20"/>
          <w:szCs w:val="20"/>
          <w:lang w:val="ru-RU"/>
        </w:rPr>
        <w:t xml:space="preserve">Саставни део ове одлуке је графички прилог: </w:t>
      </w:r>
      <w:r w:rsidRPr="0029359A">
        <w:rPr>
          <w:rFonts w:ascii="Tahoma" w:eastAsia="SymbolMT" w:hAnsi="Tahoma" w:cs="Tahoma"/>
          <w:b/>
          <w:bCs/>
          <w:sz w:val="20"/>
          <w:szCs w:val="20"/>
          <w:lang w:val="ru-RU"/>
        </w:rPr>
        <w:t>„Извод из Плана генералне регулације насеља Нови Бечеј са приказом обухвата измена и допуна плана”.</w:t>
      </w:r>
    </w:p>
    <w:p w:rsidR="0075071B" w:rsidRPr="0029359A" w:rsidRDefault="0075071B" w:rsidP="0075071B">
      <w:pPr>
        <w:autoSpaceDE w:val="0"/>
        <w:autoSpaceDN w:val="0"/>
        <w:adjustRightInd w:val="0"/>
        <w:spacing w:after="0" w:line="240" w:lineRule="auto"/>
        <w:jc w:val="both"/>
        <w:rPr>
          <w:rFonts w:ascii="Tahoma" w:eastAsia="SymbolMT" w:hAnsi="Tahoma" w:cs="Tahoma"/>
          <w:b/>
          <w:bCs/>
          <w:sz w:val="20"/>
          <w:szCs w:val="20"/>
          <w:lang w:val="ru-RU"/>
        </w:rPr>
      </w:pPr>
    </w:p>
    <w:p w:rsidR="0075071B" w:rsidRPr="0029359A" w:rsidRDefault="0075071B" w:rsidP="0029359A">
      <w:pPr>
        <w:autoSpaceDE w:val="0"/>
        <w:autoSpaceDN w:val="0"/>
        <w:adjustRightInd w:val="0"/>
        <w:spacing w:after="0" w:line="240" w:lineRule="auto"/>
        <w:jc w:val="center"/>
        <w:rPr>
          <w:rFonts w:ascii="Tahoma" w:eastAsia="SymbolMT" w:hAnsi="Tahoma" w:cs="Tahoma"/>
          <w:b/>
          <w:bCs/>
          <w:sz w:val="20"/>
          <w:szCs w:val="20"/>
          <w:lang w:val="ru-RU"/>
        </w:rPr>
      </w:pPr>
      <w:r w:rsidRPr="0029359A">
        <w:rPr>
          <w:rFonts w:ascii="Tahoma" w:eastAsia="SymbolMT" w:hAnsi="Tahoma" w:cs="Tahoma"/>
          <w:b/>
          <w:bCs/>
          <w:sz w:val="20"/>
          <w:szCs w:val="20"/>
          <w:lang w:val="ru-RU"/>
        </w:rPr>
        <w:t>Члан 8.</w:t>
      </w:r>
    </w:p>
    <w:p w:rsidR="0075071B" w:rsidRPr="0029359A" w:rsidRDefault="0075071B" w:rsidP="0075071B">
      <w:pPr>
        <w:autoSpaceDE w:val="0"/>
        <w:autoSpaceDN w:val="0"/>
        <w:adjustRightInd w:val="0"/>
        <w:spacing w:after="0" w:line="240" w:lineRule="auto"/>
        <w:jc w:val="both"/>
        <w:rPr>
          <w:rFonts w:ascii="Tahoma" w:eastAsia="SymbolMT" w:hAnsi="Tahoma" w:cs="Tahoma"/>
          <w:sz w:val="20"/>
          <w:szCs w:val="20"/>
          <w:lang w:val="ru-RU"/>
        </w:rPr>
      </w:pPr>
      <w:r w:rsidRPr="0029359A">
        <w:rPr>
          <w:rFonts w:ascii="Tahoma" w:eastAsia="SymbolMT" w:hAnsi="Tahoma" w:cs="Tahoma"/>
          <w:sz w:val="20"/>
          <w:szCs w:val="20"/>
          <w:lang w:val="ru-RU"/>
        </w:rPr>
        <w:t>Ова Одлука ступа на снагу осмог дана од дана објављивања у „Службеном листу општина општине Нови Бечеј”.</w:t>
      </w:r>
    </w:p>
    <w:p w:rsidR="0075071B" w:rsidRPr="0029359A" w:rsidRDefault="0075071B" w:rsidP="0075071B">
      <w:pPr>
        <w:spacing w:after="0" w:line="240" w:lineRule="auto"/>
        <w:ind w:right="-7"/>
        <w:jc w:val="both"/>
        <w:rPr>
          <w:rFonts w:ascii="Tahoma" w:eastAsia="Calibri" w:hAnsi="Tahoma" w:cs="Tahoma"/>
          <w:sz w:val="20"/>
          <w:szCs w:val="20"/>
          <w:lang w:val="sr-Cyrl-CS"/>
        </w:rPr>
      </w:pPr>
    </w:p>
    <w:p w:rsidR="0029359A" w:rsidRPr="0029359A" w:rsidRDefault="0029359A" w:rsidP="0029359A">
      <w:pPr>
        <w:suppressAutoHyphens w:val="0"/>
        <w:spacing w:after="0"/>
        <w:ind w:right="27"/>
        <w:jc w:val="center"/>
        <w:outlineLvl w:val="0"/>
        <w:rPr>
          <w:rFonts w:ascii="Tahoma" w:hAnsi="Tahoma" w:cs="Tahoma"/>
          <w:sz w:val="20"/>
          <w:szCs w:val="20"/>
          <w:lang w:val="sr-Latn-RS" w:eastAsia="en-US"/>
        </w:rPr>
      </w:pPr>
      <w:r w:rsidRPr="0029359A">
        <w:rPr>
          <w:rFonts w:ascii="Tahoma" w:hAnsi="Tahoma" w:cs="Tahoma"/>
          <w:sz w:val="20"/>
          <w:szCs w:val="20"/>
          <w:lang w:val="ru-RU" w:eastAsia="en-US"/>
        </w:rPr>
        <w:t>СКУПШТИНА ОПШТИНЕ НОВИ БЕЧЕЈ</w:t>
      </w:r>
    </w:p>
    <w:p w:rsidR="0029359A" w:rsidRPr="0029359A" w:rsidRDefault="0029359A" w:rsidP="0029359A">
      <w:pPr>
        <w:suppressAutoHyphens w:val="0"/>
        <w:spacing w:after="0"/>
        <w:ind w:right="27"/>
        <w:outlineLvl w:val="0"/>
        <w:rPr>
          <w:rFonts w:ascii="Tahoma" w:hAnsi="Tahoma" w:cs="Tahoma"/>
          <w:sz w:val="20"/>
          <w:szCs w:val="20"/>
          <w:lang w:val="sr-Cyrl-RS" w:eastAsia="en-US"/>
        </w:rPr>
      </w:pPr>
    </w:p>
    <w:p w:rsidR="0029359A" w:rsidRPr="0029359A" w:rsidRDefault="0029359A" w:rsidP="0029359A">
      <w:pPr>
        <w:suppressAutoHyphens w:val="0"/>
        <w:spacing w:after="0"/>
        <w:ind w:right="-7"/>
        <w:jc w:val="both"/>
        <w:rPr>
          <w:rFonts w:ascii="Tahoma" w:eastAsia="Calibri" w:hAnsi="Tahoma" w:cs="Tahoma"/>
          <w:sz w:val="20"/>
          <w:szCs w:val="20"/>
          <w:lang w:val="sr-Latn-RS" w:eastAsia="en-US"/>
        </w:rPr>
      </w:pPr>
      <w:r w:rsidRPr="0029359A">
        <w:rPr>
          <w:rFonts w:ascii="Tahoma" w:hAnsi="Tahoma" w:cs="Tahoma"/>
          <w:sz w:val="20"/>
          <w:szCs w:val="20"/>
          <w:lang w:val="ru-RU" w:eastAsia="en-US"/>
        </w:rPr>
        <w:t>Број: II 02-</w:t>
      </w:r>
      <w:r w:rsidRPr="0029359A">
        <w:rPr>
          <w:rFonts w:ascii="Tahoma" w:hAnsi="Tahoma" w:cs="Tahoma"/>
          <w:sz w:val="20"/>
          <w:szCs w:val="20"/>
          <w:lang w:val="sr-Cyrl-RS" w:eastAsia="en-US"/>
        </w:rPr>
        <w:t>350-__</w:t>
      </w:r>
      <w:r w:rsidRPr="0029359A">
        <w:rPr>
          <w:rFonts w:ascii="Tahoma" w:hAnsi="Tahoma" w:cs="Tahoma"/>
          <w:sz w:val="20"/>
          <w:szCs w:val="20"/>
          <w:lang w:val="ru-RU" w:eastAsia="en-US"/>
        </w:rPr>
        <w:t>/</w:t>
      </w:r>
      <w:r w:rsidRPr="0029359A">
        <w:rPr>
          <w:rFonts w:ascii="Tahoma" w:hAnsi="Tahoma" w:cs="Tahoma"/>
          <w:sz w:val="20"/>
          <w:szCs w:val="20"/>
          <w:lang w:val="sr-Latn-CS" w:eastAsia="en-US"/>
        </w:rPr>
        <w:t>202</w:t>
      </w:r>
      <w:r w:rsidRPr="0029359A">
        <w:rPr>
          <w:rFonts w:ascii="Tahoma" w:hAnsi="Tahoma" w:cs="Tahoma"/>
          <w:sz w:val="20"/>
          <w:szCs w:val="20"/>
          <w:lang w:val="sr-Cyrl-RS" w:eastAsia="en-US"/>
        </w:rPr>
        <w:t>2</w:t>
      </w:r>
      <w:r w:rsidRPr="0029359A">
        <w:rPr>
          <w:rFonts w:ascii="Tahoma" w:hAnsi="Tahoma" w:cs="Tahoma"/>
          <w:sz w:val="20"/>
          <w:szCs w:val="20"/>
          <w:lang w:val="sr-Cyrl-RS" w:eastAsia="en-US"/>
        </w:rPr>
        <w:tab/>
      </w:r>
      <w:r w:rsidRPr="0029359A">
        <w:rPr>
          <w:rFonts w:ascii="Tahoma" w:hAnsi="Tahoma" w:cs="Tahoma"/>
          <w:sz w:val="20"/>
          <w:szCs w:val="20"/>
          <w:lang w:val="sr-Cyrl-RS" w:eastAsia="en-US"/>
        </w:rPr>
        <w:tab/>
      </w:r>
      <w:r w:rsidRPr="0029359A">
        <w:rPr>
          <w:rFonts w:ascii="Tahoma" w:hAnsi="Tahoma" w:cs="Tahoma"/>
          <w:sz w:val="20"/>
          <w:szCs w:val="20"/>
          <w:lang w:val="sr-Cyrl-RS" w:eastAsia="en-US"/>
        </w:rPr>
        <w:tab/>
      </w:r>
      <w:r w:rsidRPr="0029359A">
        <w:rPr>
          <w:rFonts w:ascii="Tahoma" w:hAnsi="Tahoma" w:cs="Tahoma"/>
          <w:sz w:val="20"/>
          <w:szCs w:val="20"/>
          <w:lang w:val="sr-Cyrl-RS" w:eastAsia="en-US"/>
        </w:rPr>
        <w:tab/>
      </w:r>
      <w:r w:rsidRPr="0029359A">
        <w:rPr>
          <w:rFonts w:ascii="Tahoma" w:hAnsi="Tahoma" w:cs="Tahoma"/>
          <w:sz w:val="20"/>
          <w:szCs w:val="20"/>
          <w:lang w:val="sr-Cyrl-RS" w:eastAsia="en-US"/>
        </w:rPr>
        <w:tab/>
      </w:r>
      <w:r w:rsidRPr="0029359A">
        <w:rPr>
          <w:rFonts w:ascii="Tahoma" w:hAnsi="Tahoma" w:cs="Tahoma"/>
          <w:sz w:val="20"/>
          <w:szCs w:val="20"/>
          <w:lang w:val="sr-Cyrl-RS" w:eastAsia="en-US"/>
        </w:rPr>
        <w:tab/>
        <w:t xml:space="preserve">    </w:t>
      </w:r>
      <w:r w:rsidRPr="0029359A">
        <w:rPr>
          <w:rFonts w:ascii="Tahoma" w:eastAsia="Calibri" w:hAnsi="Tahoma" w:cs="Tahoma"/>
          <w:sz w:val="20"/>
          <w:szCs w:val="20"/>
          <w:lang w:val="sr-Latn-RS" w:eastAsia="en-US"/>
        </w:rPr>
        <w:t>Председник</w:t>
      </w:r>
    </w:p>
    <w:p w:rsidR="0029359A" w:rsidRPr="0029359A" w:rsidRDefault="0029359A" w:rsidP="0029359A">
      <w:pPr>
        <w:suppressAutoHyphens w:val="0"/>
        <w:spacing w:after="0"/>
        <w:ind w:right="-7"/>
        <w:jc w:val="both"/>
        <w:rPr>
          <w:rFonts w:ascii="Tahoma" w:eastAsia="Calibri" w:hAnsi="Tahoma" w:cs="Tahoma"/>
          <w:sz w:val="20"/>
          <w:szCs w:val="20"/>
          <w:lang w:val="sr-Cyrl-RS" w:eastAsia="en-US"/>
        </w:rPr>
      </w:pPr>
      <w:r w:rsidRPr="0029359A">
        <w:rPr>
          <w:rFonts w:ascii="Tahoma" w:eastAsia="Calibri" w:hAnsi="Tahoma" w:cs="Tahoma"/>
          <w:sz w:val="20"/>
          <w:szCs w:val="20"/>
          <w:lang w:val="sr-Latn-RS" w:eastAsia="en-US"/>
        </w:rPr>
        <w:t xml:space="preserve">Датум: </w:t>
      </w:r>
      <w:r w:rsidRPr="0029359A">
        <w:rPr>
          <w:rFonts w:ascii="Tahoma" w:hAnsi="Tahoma" w:cs="Tahoma"/>
          <w:sz w:val="20"/>
          <w:szCs w:val="20"/>
          <w:lang w:val="sr-Cyrl-RS" w:eastAsia="en-US"/>
        </w:rPr>
        <w:t>__</w:t>
      </w:r>
      <w:r w:rsidRPr="0029359A">
        <w:rPr>
          <w:rFonts w:ascii="Tahoma" w:eastAsia="Calibri" w:hAnsi="Tahoma" w:cs="Tahoma"/>
          <w:sz w:val="20"/>
          <w:szCs w:val="20"/>
          <w:lang w:val="sr-Latn-RS" w:eastAsia="en-US"/>
        </w:rPr>
        <w:t>.</w:t>
      </w:r>
      <w:r w:rsidRPr="0029359A">
        <w:rPr>
          <w:rFonts w:ascii="Tahoma" w:eastAsia="Calibri" w:hAnsi="Tahoma" w:cs="Tahoma"/>
          <w:sz w:val="20"/>
          <w:szCs w:val="20"/>
          <w:lang w:val="sr-Cyrl-RS" w:eastAsia="en-US"/>
        </w:rPr>
        <w:t>12</w:t>
      </w:r>
      <w:r w:rsidRPr="0029359A">
        <w:rPr>
          <w:rFonts w:ascii="Tahoma" w:eastAsia="Calibri" w:hAnsi="Tahoma" w:cs="Tahoma"/>
          <w:sz w:val="20"/>
          <w:szCs w:val="20"/>
          <w:lang w:val="sr-Latn-RS" w:eastAsia="en-US"/>
        </w:rPr>
        <w:t>.</w:t>
      </w:r>
      <w:r w:rsidRPr="0029359A">
        <w:rPr>
          <w:rFonts w:ascii="Tahoma" w:hAnsi="Tahoma" w:cs="Tahoma"/>
          <w:sz w:val="20"/>
          <w:szCs w:val="20"/>
          <w:lang w:val="sr-Latn-CS" w:eastAsia="en-US"/>
        </w:rPr>
        <w:t>202</w:t>
      </w:r>
      <w:r w:rsidRPr="0029359A">
        <w:rPr>
          <w:rFonts w:ascii="Tahoma" w:hAnsi="Tahoma" w:cs="Tahoma"/>
          <w:sz w:val="20"/>
          <w:szCs w:val="20"/>
          <w:lang w:val="sr-Cyrl-RS" w:eastAsia="en-US"/>
        </w:rPr>
        <w:t>2</w:t>
      </w:r>
      <w:r w:rsidRPr="0029359A">
        <w:rPr>
          <w:rFonts w:ascii="Tahoma" w:eastAsia="Calibri" w:hAnsi="Tahoma" w:cs="Tahoma"/>
          <w:sz w:val="20"/>
          <w:szCs w:val="20"/>
          <w:lang w:val="sr-Latn-RS" w:eastAsia="en-US"/>
        </w:rPr>
        <w:t>. године</w:t>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t xml:space="preserve">    </w:t>
      </w:r>
      <w:r w:rsidRPr="0029359A">
        <w:rPr>
          <w:rFonts w:ascii="Tahoma" w:eastAsia="Calibri" w:hAnsi="Tahoma" w:cs="Tahoma"/>
          <w:sz w:val="20"/>
          <w:szCs w:val="20"/>
          <w:lang w:val="sr-Latn-RS" w:eastAsia="en-US"/>
        </w:rPr>
        <w:t>Скупштине општине</w:t>
      </w:r>
    </w:p>
    <w:p w:rsidR="00B23B69" w:rsidRPr="0029359A" w:rsidRDefault="0029359A" w:rsidP="0029359A">
      <w:pPr>
        <w:suppressAutoHyphens w:val="0"/>
        <w:spacing w:after="0"/>
        <w:ind w:right="-7"/>
        <w:jc w:val="both"/>
        <w:rPr>
          <w:rFonts w:ascii="Tahoma" w:eastAsia="Calibri" w:hAnsi="Tahoma" w:cs="Tahoma"/>
          <w:sz w:val="20"/>
          <w:szCs w:val="20"/>
          <w:lang w:val="sr-Latn-RS" w:eastAsia="en-US"/>
        </w:rPr>
      </w:pPr>
      <w:r w:rsidRPr="0029359A">
        <w:rPr>
          <w:rFonts w:ascii="Tahoma" w:eastAsia="Calibri" w:hAnsi="Tahoma" w:cs="Tahoma"/>
          <w:sz w:val="20"/>
          <w:szCs w:val="20"/>
          <w:lang w:val="sr-Cyrl-RS" w:eastAsia="en-US"/>
        </w:rPr>
        <w:t xml:space="preserve">    </w:t>
      </w:r>
      <w:r w:rsidRPr="0029359A">
        <w:rPr>
          <w:rFonts w:ascii="Tahoma" w:eastAsia="Calibri" w:hAnsi="Tahoma" w:cs="Tahoma"/>
          <w:sz w:val="20"/>
          <w:szCs w:val="20"/>
          <w:lang w:val="sr-Latn-RS" w:eastAsia="en-US"/>
        </w:rPr>
        <w:t>Н о в и   Б е ч е ј</w:t>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r>
      <w:r w:rsidRPr="0029359A">
        <w:rPr>
          <w:rFonts w:ascii="Tahoma" w:eastAsia="Calibri" w:hAnsi="Tahoma" w:cs="Tahoma"/>
          <w:sz w:val="20"/>
          <w:szCs w:val="20"/>
          <w:lang w:val="sr-Cyrl-RS" w:eastAsia="en-US"/>
        </w:rPr>
        <w:tab/>
        <w:t xml:space="preserve">    Милован Баштованов </w:t>
      </w:r>
    </w:p>
    <w:sectPr w:rsidR="00B23B69" w:rsidRPr="0029359A" w:rsidSect="0029359A">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2AAA"/>
    <w:multiLevelType w:val="hybridMultilevel"/>
    <w:tmpl w:val="D5F8491E"/>
    <w:lvl w:ilvl="0" w:tplc="8B967C1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E5130"/>
    <w:multiLevelType w:val="hybridMultilevel"/>
    <w:tmpl w:val="AD02995C"/>
    <w:lvl w:ilvl="0" w:tplc="8B967C1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645393"/>
    <w:multiLevelType w:val="hybridMultilevel"/>
    <w:tmpl w:val="CC463A40"/>
    <w:lvl w:ilvl="0" w:tplc="8B967C1C">
      <w:start w:val="1"/>
      <w:numFmt w:val="bullet"/>
      <w:lvlText w:val="-"/>
      <w:lvlJc w:val="left"/>
      <w:pPr>
        <w:ind w:left="783" w:hanging="360"/>
      </w:pPr>
      <w:rPr>
        <w:rFonts w:ascii="Calibri" w:hAnsi="Calibri"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1B"/>
    <w:rsid w:val="001A2BAB"/>
    <w:rsid w:val="001C567D"/>
    <w:rsid w:val="001F1E06"/>
    <w:rsid w:val="0029359A"/>
    <w:rsid w:val="00320CEE"/>
    <w:rsid w:val="006F489C"/>
    <w:rsid w:val="00724B9C"/>
    <w:rsid w:val="0075071B"/>
    <w:rsid w:val="007916D1"/>
    <w:rsid w:val="009576D0"/>
    <w:rsid w:val="00AA2F9E"/>
    <w:rsid w:val="00B23B69"/>
    <w:rsid w:val="00B64AD9"/>
    <w:rsid w:val="00CB3DF2"/>
    <w:rsid w:val="00D15E73"/>
    <w:rsid w:val="00E83C94"/>
    <w:rsid w:val="00F349FF"/>
    <w:rsid w:val="00F95265"/>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C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73"/>
    <w:pPr>
      <w:suppressAutoHyphens/>
      <w:spacing w:after="200"/>
    </w:pPr>
    <w:rPr>
      <w:rFonts w:ascii="Calibri" w:eastAsia="Times New Roman" w:hAnsi="Calibri" w:cs="Times New Roman"/>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71B"/>
    <w:pPr>
      <w:suppressAutoHyphens w:val="0"/>
      <w:ind w:left="720"/>
      <w:contextualSpacing/>
    </w:pPr>
    <w:rPr>
      <w:rFonts w:ascii="Times New Roman" w:eastAsia="Calibri" w:hAnsi="Times New Roman"/>
      <w:sz w:val="24"/>
      <w:szCs w:val="24"/>
      <w:lang w:eastAsia="en-US"/>
    </w:rPr>
  </w:style>
  <w:style w:type="paragraph" w:styleId="BalloonText">
    <w:name w:val="Balloon Text"/>
    <w:basedOn w:val="Normal"/>
    <w:link w:val="BalloonTextChar"/>
    <w:uiPriority w:val="99"/>
    <w:semiHidden/>
    <w:unhideWhenUsed/>
    <w:rsid w:val="00CB3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DF2"/>
    <w:rPr>
      <w:rFonts w:ascii="Tahoma" w:eastAsia="Times New Roman"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C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73"/>
    <w:pPr>
      <w:suppressAutoHyphens/>
      <w:spacing w:after="200"/>
    </w:pPr>
    <w:rPr>
      <w:rFonts w:ascii="Calibri" w:eastAsia="Times New Roman" w:hAnsi="Calibri" w:cs="Times New Roman"/>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71B"/>
    <w:pPr>
      <w:suppressAutoHyphens w:val="0"/>
      <w:ind w:left="720"/>
      <w:contextualSpacing/>
    </w:pPr>
    <w:rPr>
      <w:rFonts w:ascii="Times New Roman" w:eastAsia="Calibri" w:hAnsi="Times New Roman"/>
      <w:sz w:val="24"/>
      <w:szCs w:val="24"/>
      <w:lang w:eastAsia="en-US"/>
    </w:rPr>
  </w:style>
  <w:style w:type="paragraph" w:styleId="BalloonText">
    <w:name w:val="Balloon Text"/>
    <w:basedOn w:val="Normal"/>
    <w:link w:val="BalloonTextChar"/>
    <w:uiPriority w:val="99"/>
    <w:semiHidden/>
    <w:unhideWhenUsed/>
    <w:rsid w:val="00CB3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DF2"/>
    <w:rPr>
      <w:rFonts w:ascii="Tahoma" w:eastAsia="Times New Roman"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672506">
      <w:bodyDiv w:val="1"/>
      <w:marLeft w:val="0"/>
      <w:marRight w:val="0"/>
      <w:marTop w:val="0"/>
      <w:marBottom w:val="0"/>
      <w:divBdr>
        <w:top w:val="none" w:sz="0" w:space="0" w:color="auto"/>
        <w:left w:val="none" w:sz="0" w:space="0" w:color="auto"/>
        <w:bottom w:val="none" w:sz="0" w:space="0" w:color="auto"/>
        <w:right w:val="none" w:sz="0" w:space="0" w:color="auto"/>
      </w:divBdr>
      <w:divsChild>
        <w:div w:id="98764443">
          <w:marLeft w:val="0"/>
          <w:marRight w:val="0"/>
          <w:marTop w:val="0"/>
          <w:marBottom w:val="0"/>
          <w:divBdr>
            <w:top w:val="none" w:sz="0" w:space="0" w:color="auto"/>
            <w:left w:val="none" w:sz="0" w:space="0" w:color="auto"/>
            <w:bottom w:val="none" w:sz="0" w:space="0" w:color="auto"/>
            <w:right w:val="none" w:sz="0" w:space="0" w:color="auto"/>
          </w:divBdr>
          <w:divsChild>
            <w:div w:id="190841481">
              <w:marLeft w:val="0"/>
              <w:marRight w:val="0"/>
              <w:marTop w:val="0"/>
              <w:marBottom w:val="0"/>
              <w:divBdr>
                <w:top w:val="none" w:sz="0" w:space="0" w:color="auto"/>
                <w:left w:val="none" w:sz="0" w:space="0" w:color="auto"/>
                <w:bottom w:val="none" w:sz="0" w:space="0" w:color="auto"/>
                <w:right w:val="none" w:sz="0" w:space="0" w:color="auto"/>
              </w:divBdr>
            </w:div>
            <w:div w:id="1272858816">
              <w:marLeft w:val="0"/>
              <w:marRight w:val="0"/>
              <w:marTop w:val="0"/>
              <w:marBottom w:val="0"/>
              <w:divBdr>
                <w:top w:val="none" w:sz="0" w:space="0" w:color="auto"/>
                <w:left w:val="none" w:sz="0" w:space="0" w:color="auto"/>
                <w:bottom w:val="none" w:sz="0" w:space="0" w:color="auto"/>
                <w:right w:val="none" w:sz="0" w:space="0" w:color="auto"/>
              </w:divBdr>
            </w:div>
            <w:div w:id="415130842">
              <w:marLeft w:val="0"/>
              <w:marRight w:val="0"/>
              <w:marTop w:val="0"/>
              <w:marBottom w:val="0"/>
              <w:divBdr>
                <w:top w:val="none" w:sz="0" w:space="0" w:color="auto"/>
                <w:left w:val="none" w:sz="0" w:space="0" w:color="auto"/>
                <w:bottom w:val="none" w:sz="0" w:space="0" w:color="auto"/>
                <w:right w:val="none" w:sz="0" w:space="0" w:color="auto"/>
              </w:divBdr>
            </w:div>
            <w:div w:id="415398722">
              <w:marLeft w:val="0"/>
              <w:marRight w:val="0"/>
              <w:marTop w:val="0"/>
              <w:marBottom w:val="0"/>
              <w:divBdr>
                <w:top w:val="none" w:sz="0" w:space="0" w:color="auto"/>
                <w:left w:val="none" w:sz="0" w:space="0" w:color="auto"/>
                <w:bottom w:val="none" w:sz="0" w:space="0" w:color="auto"/>
                <w:right w:val="none" w:sz="0" w:space="0" w:color="auto"/>
              </w:divBdr>
            </w:div>
            <w:div w:id="92623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83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1269</Words>
  <Characters>7237</Characters>
  <Application>Microsoft Office Word</Application>
  <DocSecurity>0</DocSecurity>
  <Lines>60</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PC1</cp:lastModifiedBy>
  <cp:revision>2</cp:revision>
  <cp:lastPrinted>2022-12-21T08:13:00Z</cp:lastPrinted>
  <dcterms:created xsi:type="dcterms:W3CDTF">2022-12-21T08:13:00Z</dcterms:created>
  <dcterms:modified xsi:type="dcterms:W3CDTF">2022-12-21T08:13:00Z</dcterms:modified>
</cp:coreProperties>
</file>